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90" w:rsidRPr="00E569AE" w:rsidRDefault="00EB0A90" w:rsidP="00B750DA">
      <w:pPr>
        <w:pStyle w:val="Title"/>
        <w:jc w:val="right"/>
        <w:rPr>
          <w:rFonts w:ascii="Times New Roman" w:hAnsi="Times New Roman"/>
          <w:lang w:val="ro-RO"/>
        </w:rPr>
      </w:pPr>
      <w:r w:rsidRPr="00E569AE">
        <w:rPr>
          <w:rFonts w:ascii="Times New Roman" w:hAnsi="Times New Roman"/>
          <w:lang w:val="ro-RO"/>
        </w:rPr>
        <w:t xml:space="preserve"> </w:t>
      </w:r>
    </w:p>
    <w:p w:rsidR="00EB0A90" w:rsidRPr="00E569AE" w:rsidRDefault="00EB0A90" w:rsidP="00B750DA">
      <w:pPr>
        <w:jc w:val="center"/>
        <w:rPr>
          <w:b/>
          <w:sz w:val="28"/>
          <w:szCs w:val="28"/>
          <w:lang w:val="ro-RO"/>
        </w:rPr>
      </w:pPr>
      <w:r>
        <w:rPr>
          <w:b/>
          <w:sz w:val="28"/>
          <w:szCs w:val="28"/>
          <w:lang w:val="ro-RO"/>
        </w:rPr>
        <w:t>Raport</w:t>
      </w:r>
    </w:p>
    <w:p w:rsidR="00EB0A90" w:rsidRPr="00E569AE" w:rsidRDefault="00EB0A90" w:rsidP="00B750DA">
      <w:pPr>
        <w:jc w:val="center"/>
        <w:rPr>
          <w:b/>
          <w:sz w:val="28"/>
          <w:szCs w:val="28"/>
          <w:lang w:val="ro-RO"/>
        </w:rPr>
      </w:pPr>
      <w:r w:rsidRPr="00E569AE">
        <w:rPr>
          <w:b/>
          <w:sz w:val="28"/>
          <w:szCs w:val="28"/>
          <w:lang w:val="ro-RO"/>
        </w:rPr>
        <w:t xml:space="preserve">cu privire la </w:t>
      </w:r>
      <w:r>
        <w:rPr>
          <w:b/>
          <w:sz w:val="28"/>
          <w:szCs w:val="28"/>
          <w:lang w:val="ro-RO"/>
        </w:rPr>
        <w:t xml:space="preserve"> rezultatele</w:t>
      </w:r>
      <w:r w:rsidRPr="00E569AE">
        <w:rPr>
          <w:b/>
          <w:sz w:val="28"/>
          <w:szCs w:val="28"/>
          <w:lang w:val="ro-RO"/>
        </w:rPr>
        <w:t xml:space="preserve"> negocierilor purtate</w:t>
      </w:r>
    </w:p>
    <w:p w:rsidR="00EB0A90" w:rsidRPr="00E569AE" w:rsidRDefault="00EB0A90" w:rsidP="00B750DA">
      <w:pPr>
        <w:jc w:val="center"/>
        <w:rPr>
          <w:b/>
          <w:sz w:val="28"/>
          <w:szCs w:val="28"/>
          <w:lang w:val="ro-RO"/>
        </w:rPr>
      </w:pPr>
      <w:r w:rsidRPr="00E569AE">
        <w:rPr>
          <w:b/>
          <w:sz w:val="28"/>
          <w:szCs w:val="28"/>
          <w:lang w:val="ro-RO"/>
        </w:rPr>
        <w:t xml:space="preserve"> între Sindicatul Educaţiei şi Ştiinţei şi Guvernul R. Moldova </w:t>
      </w:r>
    </w:p>
    <w:p w:rsidR="00EB0A90" w:rsidRPr="00E569AE" w:rsidRDefault="00EB0A90" w:rsidP="00B750DA">
      <w:pPr>
        <w:jc w:val="center"/>
        <w:rPr>
          <w:b/>
          <w:sz w:val="28"/>
          <w:szCs w:val="28"/>
          <w:lang w:val="ro-RO"/>
        </w:rPr>
      </w:pPr>
      <w:r w:rsidRPr="00E569AE">
        <w:rPr>
          <w:b/>
          <w:sz w:val="28"/>
          <w:szCs w:val="28"/>
          <w:lang w:val="ro-RO"/>
        </w:rPr>
        <w:t>şi acţiunile ulterioare ale Sindicatului</w:t>
      </w:r>
    </w:p>
    <w:p w:rsidR="00EB0A90" w:rsidRPr="00E569AE" w:rsidRDefault="00EB0A90" w:rsidP="00B750DA">
      <w:pPr>
        <w:jc w:val="center"/>
        <w:rPr>
          <w:i/>
          <w:sz w:val="28"/>
          <w:szCs w:val="28"/>
          <w:lang w:val="ro-RO"/>
        </w:rPr>
      </w:pPr>
    </w:p>
    <w:p w:rsidR="00EB0A90" w:rsidRPr="00E569AE" w:rsidRDefault="00EB0A90" w:rsidP="00B750DA">
      <w:pPr>
        <w:jc w:val="both"/>
        <w:rPr>
          <w:sz w:val="28"/>
          <w:szCs w:val="28"/>
          <w:lang w:val="ro-RO"/>
        </w:rPr>
      </w:pPr>
      <w:r w:rsidRPr="00E569AE">
        <w:rPr>
          <w:sz w:val="28"/>
          <w:szCs w:val="28"/>
          <w:lang w:val="ro-RO"/>
        </w:rPr>
        <w:t xml:space="preserve"> </w:t>
      </w:r>
    </w:p>
    <w:p w:rsidR="00EB0A90" w:rsidRPr="00E569AE" w:rsidRDefault="00EB0A90" w:rsidP="00B750DA">
      <w:pPr>
        <w:ind w:firstLine="708"/>
        <w:jc w:val="both"/>
        <w:rPr>
          <w:sz w:val="28"/>
          <w:szCs w:val="28"/>
          <w:lang w:val="ro-RO"/>
        </w:rPr>
      </w:pPr>
      <w:r w:rsidRPr="00E569AE">
        <w:rPr>
          <w:b/>
          <w:sz w:val="28"/>
          <w:szCs w:val="28"/>
          <w:lang w:val="ro-RO"/>
        </w:rPr>
        <w:t xml:space="preserve"> </w:t>
      </w:r>
      <w:r w:rsidRPr="00E569AE">
        <w:rPr>
          <w:sz w:val="28"/>
          <w:szCs w:val="28"/>
          <w:lang w:val="ro-RO"/>
        </w:rPr>
        <w:t xml:space="preserve">Sindicatul Educaţiei şi Ştiinţei, începând cu luna octombrie 2013, în repetare rânduri a sesizat organele de conducere ale ţării referitor la problemele existente în ramură şi a cerut iniţierea negocierilor în cadrul sistemului de parteneriat şi dialog social. </w:t>
      </w:r>
    </w:p>
    <w:p w:rsidR="00EB0A90" w:rsidRPr="00E569AE" w:rsidRDefault="00EB0A90" w:rsidP="00B750DA">
      <w:pPr>
        <w:pStyle w:val="ListParagraph"/>
        <w:spacing w:after="0" w:line="240" w:lineRule="auto"/>
        <w:jc w:val="both"/>
        <w:rPr>
          <w:rFonts w:ascii="Times New Roman" w:hAnsi="Times New Roman"/>
          <w:sz w:val="28"/>
          <w:szCs w:val="28"/>
          <w:lang w:val="ro-RO"/>
        </w:rPr>
      </w:pPr>
      <w:r w:rsidRPr="00E569AE">
        <w:rPr>
          <w:rFonts w:ascii="Times New Roman" w:hAnsi="Times New Roman"/>
          <w:sz w:val="28"/>
          <w:szCs w:val="28"/>
          <w:lang w:val="ro-RO"/>
        </w:rPr>
        <w:t xml:space="preserve">Guvernului Republicii Moldova i-au fost înaintate următoarele revendicări: </w:t>
      </w:r>
    </w:p>
    <w:p w:rsidR="00EB0A90" w:rsidRPr="00E569AE" w:rsidRDefault="00EB0A90" w:rsidP="00B750DA">
      <w:pPr>
        <w:pStyle w:val="ListParagraph"/>
        <w:numPr>
          <w:ilvl w:val="0"/>
          <w:numId w:val="4"/>
        </w:numPr>
        <w:spacing w:after="0" w:line="240" w:lineRule="auto"/>
        <w:jc w:val="both"/>
        <w:rPr>
          <w:rFonts w:ascii="Times New Roman" w:hAnsi="Times New Roman"/>
          <w:sz w:val="28"/>
          <w:szCs w:val="28"/>
          <w:lang w:val="ro-RO"/>
        </w:rPr>
      </w:pPr>
      <w:r w:rsidRPr="00E569AE">
        <w:rPr>
          <w:rFonts w:ascii="Times New Roman" w:hAnsi="Times New Roman"/>
          <w:sz w:val="28"/>
          <w:szCs w:val="28"/>
          <w:lang w:val="ro-RO"/>
        </w:rPr>
        <w:t>Majorarea salariilor cadrelor didactice din instituţiile de învăţământ preuniversitar şi universitar cu 50%,  începând cu  1ianuarie 2014.</w:t>
      </w:r>
    </w:p>
    <w:p w:rsidR="00EB0A90" w:rsidRPr="00E569AE" w:rsidRDefault="00EB0A90" w:rsidP="00B750DA">
      <w:pPr>
        <w:ind w:left="708"/>
        <w:jc w:val="both"/>
        <w:rPr>
          <w:sz w:val="28"/>
          <w:szCs w:val="28"/>
          <w:lang w:val="ro-RO"/>
        </w:rPr>
      </w:pPr>
    </w:p>
    <w:p w:rsidR="00EB0A90" w:rsidRPr="00E569AE" w:rsidRDefault="00EB0A90" w:rsidP="00B750DA">
      <w:pPr>
        <w:pStyle w:val="ListParagraph"/>
        <w:numPr>
          <w:ilvl w:val="0"/>
          <w:numId w:val="4"/>
        </w:numPr>
        <w:spacing w:after="0" w:line="240" w:lineRule="auto"/>
        <w:jc w:val="both"/>
        <w:rPr>
          <w:rFonts w:ascii="Times New Roman" w:hAnsi="Times New Roman"/>
          <w:sz w:val="28"/>
          <w:szCs w:val="28"/>
          <w:lang w:val="ro-RO"/>
        </w:rPr>
      </w:pPr>
      <w:r w:rsidRPr="00E569AE">
        <w:rPr>
          <w:rFonts w:ascii="Times New Roman" w:hAnsi="Times New Roman"/>
          <w:sz w:val="28"/>
          <w:szCs w:val="28"/>
          <w:lang w:val="ro-RO"/>
        </w:rPr>
        <w:t>Stabilirea cuantumului salariului pentru categoria I a Reţelei tarifare unice în mărime egală minimului de existenţă.</w:t>
      </w:r>
    </w:p>
    <w:p w:rsidR="00EB0A90" w:rsidRPr="00E569AE" w:rsidRDefault="00EB0A90" w:rsidP="00B750DA">
      <w:pPr>
        <w:ind w:left="708"/>
        <w:jc w:val="both"/>
        <w:rPr>
          <w:sz w:val="28"/>
          <w:szCs w:val="28"/>
          <w:lang w:val="ro-RO"/>
        </w:rPr>
      </w:pPr>
    </w:p>
    <w:p w:rsidR="00EB0A90" w:rsidRPr="00E569AE" w:rsidRDefault="00EB0A90" w:rsidP="00B750DA">
      <w:pPr>
        <w:pStyle w:val="ListParagraph"/>
        <w:numPr>
          <w:ilvl w:val="0"/>
          <w:numId w:val="4"/>
        </w:numPr>
        <w:spacing w:after="0" w:line="240" w:lineRule="auto"/>
        <w:jc w:val="both"/>
        <w:rPr>
          <w:rFonts w:ascii="Times New Roman" w:hAnsi="Times New Roman"/>
          <w:sz w:val="28"/>
          <w:szCs w:val="28"/>
          <w:lang w:val="ro-RO"/>
        </w:rPr>
      </w:pPr>
      <w:r w:rsidRPr="00E569AE">
        <w:rPr>
          <w:rFonts w:ascii="Times New Roman" w:hAnsi="Times New Roman"/>
          <w:sz w:val="28"/>
          <w:szCs w:val="28"/>
          <w:lang w:val="ro-RO"/>
        </w:rPr>
        <w:t>Majorarea sporului la salariu pentru deţinătorii gradelor ştiinţifice „doctor în ştiinţe” – 1000 lei  şi „doctor habilitat” -1500 lei.</w:t>
      </w:r>
    </w:p>
    <w:p w:rsidR="00EB0A90" w:rsidRPr="00E569AE" w:rsidRDefault="00EB0A90" w:rsidP="00B750DA">
      <w:pPr>
        <w:jc w:val="both"/>
        <w:rPr>
          <w:sz w:val="28"/>
          <w:szCs w:val="28"/>
          <w:lang w:val="ro-RO"/>
        </w:rPr>
      </w:pPr>
    </w:p>
    <w:p w:rsidR="00EB0A90" w:rsidRPr="00E569AE" w:rsidRDefault="00EB0A90" w:rsidP="00B750DA">
      <w:pPr>
        <w:numPr>
          <w:ilvl w:val="0"/>
          <w:numId w:val="4"/>
        </w:numPr>
        <w:jc w:val="both"/>
        <w:rPr>
          <w:sz w:val="28"/>
          <w:szCs w:val="28"/>
          <w:lang w:val="ro-RO"/>
        </w:rPr>
      </w:pPr>
      <w:r w:rsidRPr="00E569AE">
        <w:rPr>
          <w:sz w:val="28"/>
          <w:szCs w:val="28"/>
          <w:lang w:val="ro-RO"/>
        </w:rPr>
        <w:t>Majorarea cuantumului burselor de studii pentru toate categoriile tineretului studios, începând cu 01.01.2014.</w:t>
      </w:r>
    </w:p>
    <w:p w:rsidR="00EB0A90" w:rsidRPr="00E569AE" w:rsidRDefault="00EB0A90" w:rsidP="00B750DA">
      <w:pPr>
        <w:jc w:val="both"/>
        <w:rPr>
          <w:sz w:val="28"/>
          <w:szCs w:val="28"/>
          <w:lang w:val="ro-RO"/>
        </w:rPr>
      </w:pPr>
    </w:p>
    <w:p w:rsidR="00EB0A90" w:rsidRPr="00E569AE" w:rsidRDefault="00EB0A90" w:rsidP="00B750DA">
      <w:pPr>
        <w:numPr>
          <w:ilvl w:val="0"/>
          <w:numId w:val="4"/>
        </w:numPr>
        <w:jc w:val="both"/>
        <w:rPr>
          <w:sz w:val="28"/>
          <w:szCs w:val="28"/>
          <w:lang w:val="ro-RO"/>
        </w:rPr>
      </w:pPr>
      <w:r w:rsidRPr="00E569AE">
        <w:rPr>
          <w:sz w:val="28"/>
          <w:szCs w:val="28"/>
          <w:lang w:val="ro-RO"/>
        </w:rPr>
        <w:t xml:space="preserve">Adoptarea Hotărârii Guvernului privind acordarea facilităţilor sociale tinerilor specialişti, plasaţi în câmpul muncii în instituţiile de învăţământ conform repartizării Ministerului Educaţiei. </w:t>
      </w:r>
    </w:p>
    <w:p w:rsidR="00EB0A90" w:rsidRPr="00E569AE" w:rsidRDefault="00EB0A90" w:rsidP="00B750DA">
      <w:pPr>
        <w:ind w:firstLine="708"/>
        <w:jc w:val="both"/>
        <w:rPr>
          <w:sz w:val="28"/>
          <w:szCs w:val="28"/>
          <w:lang w:val="ro-RO"/>
        </w:rPr>
      </w:pPr>
    </w:p>
    <w:p w:rsidR="00EB0A90" w:rsidRPr="00E569AE" w:rsidRDefault="00EB0A90" w:rsidP="00B750DA">
      <w:pPr>
        <w:ind w:firstLine="708"/>
        <w:jc w:val="both"/>
        <w:rPr>
          <w:sz w:val="28"/>
          <w:szCs w:val="28"/>
          <w:lang w:val="ro-RO"/>
        </w:rPr>
      </w:pPr>
      <w:r w:rsidRPr="00E569AE">
        <w:rPr>
          <w:sz w:val="28"/>
          <w:szCs w:val="28"/>
          <w:lang w:val="ro-RO"/>
        </w:rPr>
        <w:t>Dat fiind că revendicările Sindicatului au rămas fără răspuns din partea organelor de conducere,  şedinţa în plen a Consiliului General al Sindicatului din 5 martie 2014 a decis organizarea unui şir de acţiuni de protest în perioada  8 – 11 aprilie 2014, şi anume: pichetarea Guvernului RM, şi un amplu miting de protest. Aceste acţiuni ale Sindicatului au impulsionat redeschiderea dialogului social şi a negocierilor între părţi.</w:t>
      </w:r>
    </w:p>
    <w:p w:rsidR="00EB0A90" w:rsidRPr="00E569AE" w:rsidRDefault="00EB0A90" w:rsidP="00B750DA">
      <w:pPr>
        <w:shd w:val="clear" w:color="auto" w:fill="FFFFFF"/>
        <w:ind w:firstLine="546"/>
        <w:jc w:val="both"/>
        <w:rPr>
          <w:sz w:val="28"/>
          <w:szCs w:val="28"/>
          <w:shd w:val="clear" w:color="auto" w:fill="EEF2F7"/>
          <w:lang w:val="ro-RO"/>
        </w:rPr>
      </w:pPr>
      <w:r w:rsidRPr="00E569AE">
        <w:rPr>
          <w:sz w:val="28"/>
          <w:szCs w:val="28"/>
          <w:shd w:val="clear" w:color="auto" w:fill="EEF2F7"/>
          <w:lang w:val="ro-RO"/>
        </w:rPr>
        <w:t>Astfel, în această perioadă, Sindicatul Educaţiei şi Ştiinţei a purtat trei runde de negocieri cu reprezentanţii Guvernului, şi anume:</w:t>
      </w:r>
    </w:p>
    <w:p w:rsidR="00EB0A90" w:rsidRPr="00E569AE" w:rsidRDefault="00EB0A90" w:rsidP="00B750DA">
      <w:pPr>
        <w:shd w:val="clear" w:color="auto" w:fill="FFFFFF"/>
        <w:ind w:firstLine="546"/>
        <w:jc w:val="both"/>
        <w:rPr>
          <w:sz w:val="28"/>
          <w:szCs w:val="28"/>
          <w:shd w:val="clear" w:color="auto" w:fill="EEF2F7"/>
          <w:lang w:val="ro-RO"/>
        </w:rPr>
      </w:pPr>
      <w:r w:rsidRPr="00E569AE">
        <w:rPr>
          <w:sz w:val="28"/>
          <w:szCs w:val="28"/>
          <w:shd w:val="clear" w:color="auto" w:fill="EEF2F7"/>
          <w:lang w:val="ro-RO"/>
        </w:rPr>
        <w:t>La 28 martie 2014 a avut loc o întrunire la dl Iurie Leancă, prim-ministru, la care au participat conducerea SEŞ şi conducerea CNSM;</w:t>
      </w:r>
    </w:p>
    <w:p w:rsidR="00EB0A90" w:rsidRPr="00E569AE" w:rsidRDefault="00EB0A90" w:rsidP="00B750DA">
      <w:pPr>
        <w:shd w:val="clear" w:color="auto" w:fill="FFFFFF"/>
        <w:ind w:firstLine="546"/>
        <w:jc w:val="both"/>
        <w:rPr>
          <w:sz w:val="28"/>
          <w:szCs w:val="28"/>
          <w:shd w:val="clear" w:color="auto" w:fill="EEF2F7"/>
          <w:lang w:val="ro-RO"/>
        </w:rPr>
      </w:pPr>
      <w:r w:rsidRPr="00E569AE">
        <w:rPr>
          <w:sz w:val="28"/>
          <w:szCs w:val="28"/>
          <w:shd w:val="clear" w:color="auto" w:fill="EEF2F7"/>
          <w:lang w:val="ro-RO"/>
        </w:rPr>
        <w:t>La 02 aprilie a avut loc o întrunire de lucru a Biroului executiv al SEŞ cu reprezentanţii Guvernului: dna T. Potâng, viceprim-ministru, I.Grosu, viceministru al Educaţiei, S.Sainciuc, viceministru al MMPSF, M.Cărăuş, viceministru al Finanţelor.</w:t>
      </w:r>
    </w:p>
    <w:p w:rsidR="00EB0A90" w:rsidRPr="00E569AE" w:rsidRDefault="00EB0A90" w:rsidP="00B750DA">
      <w:pPr>
        <w:shd w:val="clear" w:color="auto" w:fill="FFFFFF"/>
        <w:ind w:firstLine="546"/>
        <w:jc w:val="both"/>
        <w:rPr>
          <w:sz w:val="28"/>
          <w:szCs w:val="28"/>
          <w:shd w:val="clear" w:color="auto" w:fill="EEF2F7"/>
          <w:lang w:val="ro-RO"/>
        </w:rPr>
      </w:pPr>
      <w:r w:rsidRPr="00E569AE">
        <w:rPr>
          <w:sz w:val="28"/>
          <w:szCs w:val="28"/>
          <w:shd w:val="clear" w:color="auto" w:fill="EEF2F7"/>
          <w:lang w:val="ro-RO"/>
        </w:rPr>
        <w:t>La 08 aprilie, în prima zi de pichetare a Guvernului, a avut loc a treia rundă de negocieri între reprezentanţii SEŞ şi ai Guvernului, la care a participat şi dl Iu.Leancă, prim –ministru.</w:t>
      </w:r>
    </w:p>
    <w:p w:rsidR="00EB0A90" w:rsidRPr="00E569AE" w:rsidRDefault="00EB0A90" w:rsidP="00B750DA">
      <w:pPr>
        <w:shd w:val="clear" w:color="auto" w:fill="FFFFFF"/>
        <w:ind w:firstLine="546"/>
        <w:jc w:val="both"/>
        <w:rPr>
          <w:sz w:val="28"/>
          <w:szCs w:val="28"/>
          <w:shd w:val="clear" w:color="auto" w:fill="EEF2F7"/>
          <w:lang w:val="ro-RO"/>
        </w:rPr>
      </w:pPr>
      <w:r w:rsidRPr="00E569AE">
        <w:rPr>
          <w:sz w:val="28"/>
          <w:szCs w:val="28"/>
          <w:shd w:val="clear" w:color="auto" w:fill="EEF2F7"/>
          <w:lang w:val="ro-RO"/>
        </w:rPr>
        <w:t>După o pauză de 20 de zile, solicitată de partea guvernamentală la mitingul de protest</w:t>
      </w:r>
      <w:r>
        <w:rPr>
          <w:sz w:val="28"/>
          <w:szCs w:val="28"/>
          <w:shd w:val="clear" w:color="auto" w:fill="EEF2F7"/>
          <w:lang w:val="ro-RO"/>
        </w:rPr>
        <w:t xml:space="preserve"> din 11 aprilie, la care a participat şi dl Iu.Leancă, prim.ministru</w:t>
      </w:r>
      <w:r w:rsidRPr="00E569AE">
        <w:rPr>
          <w:sz w:val="28"/>
          <w:szCs w:val="28"/>
          <w:shd w:val="clear" w:color="auto" w:fill="EEF2F7"/>
          <w:lang w:val="ro-RO"/>
        </w:rPr>
        <w:t>, pe data de 30 aprilie s-a desfăşurat o întrunire între părţi, la care au participat: dl Iu.Leancă, prim-ministru, dna V.Buliga, ministru şi dl S.Sainciuc, viceministru al MMPSF, dna M.Cărăuş, viceministru al Finanţelor – din partea Guvernului şi membrii comisiei de negocieri a Sindicatului: dnii D.Ivanov, I.Bulat, N.Lavric, V.Sînchetru, M.Paladi, I.Pocaznoi şi, la solicitarea Guvernului, au fost incluşi doi lideri sindicali din organizaţiile sindicale primare: dna V.Boboc, preşedintele comitetului sindical al LT „N.Dadiani”, mun.Chişinău şi dna Z.Codreanu, preşedintele comitetului sindical al gimnaziului Mireşti, r.Hânceşti.</w:t>
      </w:r>
    </w:p>
    <w:p w:rsidR="00EB0A90" w:rsidRPr="00E569AE" w:rsidRDefault="00EB0A90" w:rsidP="00B750DA">
      <w:pPr>
        <w:ind w:firstLine="708"/>
        <w:jc w:val="both"/>
        <w:rPr>
          <w:sz w:val="28"/>
          <w:szCs w:val="28"/>
          <w:lang w:val="ro-RO"/>
        </w:rPr>
      </w:pPr>
      <w:r w:rsidRPr="00E569AE">
        <w:rPr>
          <w:sz w:val="28"/>
          <w:szCs w:val="28"/>
          <w:lang w:val="ro-RO"/>
        </w:rPr>
        <w:t xml:space="preserve"> Propunerile Guvernului expuse pe parcursul acestor întrevederi au fost  următoarele:</w:t>
      </w:r>
    </w:p>
    <w:p w:rsidR="00EB0A90" w:rsidRPr="00E569AE" w:rsidRDefault="00EB0A90" w:rsidP="00B750DA">
      <w:pPr>
        <w:ind w:firstLine="708"/>
        <w:jc w:val="both"/>
        <w:rPr>
          <w:sz w:val="28"/>
          <w:szCs w:val="28"/>
          <w:u w:val="single"/>
          <w:lang w:val="ro-RO"/>
        </w:rPr>
      </w:pPr>
      <w:r>
        <w:rPr>
          <w:sz w:val="28"/>
          <w:szCs w:val="28"/>
          <w:u w:val="single"/>
          <w:lang w:val="ro-RO"/>
        </w:rPr>
        <w:t>La revendicările nr.1</w:t>
      </w:r>
      <w:r w:rsidRPr="00E569AE">
        <w:rPr>
          <w:sz w:val="28"/>
          <w:szCs w:val="28"/>
          <w:u w:val="single"/>
          <w:lang w:val="ro-RO"/>
        </w:rPr>
        <w:t>:</w:t>
      </w:r>
    </w:p>
    <w:p w:rsidR="00EB0A90" w:rsidRPr="00E569AE" w:rsidRDefault="00EB0A90" w:rsidP="00B750DA">
      <w:pPr>
        <w:ind w:firstLine="708"/>
        <w:jc w:val="both"/>
        <w:rPr>
          <w:b/>
          <w:sz w:val="28"/>
          <w:szCs w:val="28"/>
          <w:lang w:val="ro-RO"/>
        </w:rPr>
      </w:pPr>
      <w:r w:rsidRPr="00E569AE">
        <w:rPr>
          <w:sz w:val="28"/>
          <w:szCs w:val="28"/>
          <w:lang w:val="ro-RO"/>
        </w:rPr>
        <w:t xml:space="preserve"> </w:t>
      </w:r>
      <w:r w:rsidRPr="00E569AE">
        <w:rPr>
          <w:b/>
          <w:sz w:val="28"/>
          <w:szCs w:val="28"/>
          <w:lang w:val="ro-RO"/>
        </w:rPr>
        <w:t xml:space="preserve">Propunerea I: </w:t>
      </w:r>
    </w:p>
    <w:p w:rsidR="00EB0A90" w:rsidRPr="00E569AE" w:rsidRDefault="00EB0A90" w:rsidP="00B750DA">
      <w:pPr>
        <w:ind w:firstLine="708"/>
        <w:jc w:val="both"/>
        <w:rPr>
          <w:sz w:val="28"/>
          <w:szCs w:val="28"/>
          <w:lang w:val="ro-RO"/>
        </w:rPr>
      </w:pPr>
      <w:r w:rsidRPr="00E569AE">
        <w:rPr>
          <w:sz w:val="28"/>
          <w:szCs w:val="28"/>
          <w:lang w:val="ro-RO"/>
        </w:rPr>
        <w:t xml:space="preserve">- </w:t>
      </w:r>
      <w:r w:rsidRPr="00E569AE">
        <w:rPr>
          <w:i/>
          <w:sz w:val="28"/>
          <w:szCs w:val="28"/>
          <w:lang w:val="ro-RO"/>
        </w:rPr>
        <w:t xml:space="preserve">de a majora salariile lunare pentru toate categoriile de cadre didactice </w:t>
      </w:r>
      <w:r w:rsidRPr="00E569AE">
        <w:rPr>
          <w:rFonts w:hAnsi="Calibri"/>
          <w:i/>
          <w:sz w:val="28"/>
          <w:szCs w:val="28"/>
          <w:lang w:val="ro-RO"/>
        </w:rPr>
        <w:t>ș</w:t>
      </w:r>
      <w:r w:rsidRPr="00E569AE">
        <w:rPr>
          <w:i/>
          <w:sz w:val="28"/>
          <w:szCs w:val="28"/>
          <w:lang w:val="ro-RO"/>
        </w:rPr>
        <w:t>i func</w:t>
      </w:r>
      <w:r w:rsidRPr="00E569AE">
        <w:rPr>
          <w:rFonts w:hAnsi="Calibri"/>
          <w:i/>
          <w:sz w:val="28"/>
          <w:szCs w:val="28"/>
          <w:lang w:val="ro-RO"/>
        </w:rPr>
        <w:t>ț</w:t>
      </w:r>
      <w:r w:rsidRPr="00E569AE">
        <w:rPr>
          <w:i/>
          <w:sz w:val="28"/>
          <w:szCs w:val="28"/>
          <w:lang w:val="ro-RO"/>
        </w:rPr>
        <w:t>iile corpului profesoral cu 20%.</w:t>
      </w:r>
    </w:p>
    <w:p w:rsidR="00EB0A90" w:rsidRPr="00E569AE" w:rsidRDefault="00EB0A90" w:rsidP="00B750DA">
      <w:pPr>
        <w:ind w:firstLine="708"/>
        <w:jc w:val="both"/>
        <w:rPr>
          <w:sz w:val="28"/>
          <w:szCs w:val="28"/>
          <w:lang w:val="ro-RO"/>
        </w:rPr>
      </w:pPr>
      <w:r w:rsidRPr="00E569AE">
        <w:rPr>
          <w:sz w:val="28"/>
          <w:szCs w:val="28"/>
          <w:lang w:val="ro-RO"/>
        </w:rPr>
        <w:t xml:space="preserve">Concomitent, se propune de a aduce salariile educatorilor  </w:t>
      </w:r>
      <w:r w:rsidRPr="00E569AE">
        <w:rPr>
          <w:rFonts w:hAnsi="Calibri"/>
          <w:sz w:val="28"/>
          <w:szCs w:val="28"/>
          <w:lang w:val="ro-RO"/>
        </w:rPr>
        <w:t>ș</w:t>
      </w:r>
      <w:r w:rsidRPr="00E569AE">
        <w:rPr>
          <w:sz w:val="28"/>
          <w:szCs w:val="28"/>
          <w:lang w:val="ro-RO"/>
        </w:rPr>
        <w:t>i altor cadre didactice din grădini</w:t>
      </w:r>
      <w:r w:rsidRPr="00E569AE">
        <w:rPr>
          <w:rFonts w:hAnsi="Calibri"/>
          <w:sz w:val="28"/>
          <w:szCs w:val="28"/>
          <w:lang w:val="ro-RO"/>
        </w:rPr>
        <w:t>ț</w:t>
      </w:r>
      <w:r w:rsidRPr="00E569AE">
        <w:rPr>
          <w:sz w:val="28"/>
          <w:szCs w:val="28"/>
          <w:lang w:val="ro-RO"/>
        </w:rPr>
        <w:t xml:space="preserve">e </w:t>
      </w:r>
      <w:r w:rsidRPr="00E569AE">
        <w:rPr>
          <w:rFonts w:hAnsi="Calibri"/>
          <w:sz w:val="28"/>
          <w:szCs w:val="28"/>
          <w:lang w:val="ro-RO"/>
        </w:rPr>
        <w:t>ș</w:t>
      </w:r>
      <w:r w:rsidRPr="00E569AE">
        <w:rPr>
          <w:sz w:val="28"/>
          <w:szCs w:val="28"/>
          <w:lang w:val="ro-RO"/>
        </w:rPr>
        <w:t>i cre</w:t>
      </w:r>
      <w:r w:rsidRPr="00E569AE">
        <w:rPr>
          <w:rFonts w:hAnsi="Calibri"/>
          <w:sz w:val="28"/>
          <w:szCs w:val="28"/>
          <w:lang w:val="ro-RO"/>
        </w:rPr>
        <w:t>ș</w:t>
      </w:r>
      <w:r w:rsidRPr="00E569AE">
        <w:rPr>
          <w:sz w:val="28"/>
          <w:szCs w:val="28"/>
          <w:lang w:val="ro-RO"/>
        </w:rPr>
        <w:t xml:space="preserve">e (conducător muzical, logoped, defectolog) pînă la nivelul prevăzut pentru profesori </w:t>
      </w:r>
      <w:r w:rsidRPr="00E569AE">
        <w:rPr>
          <w:rFonts w:hAnsi="Calibri"/>
          <w:sz w:val="28"/>
          <w:szCs w:val="28"/>
          <w:lang w:val="ro-RO"/>
        </w:rPr>
        <w:t>ș</w:t>
      </w:r>
      <w:r w:rsidRPr="00E569AE">
        <w:rPr>
          <w:sz w:val="28"/>
          <w:szCs w:val="28"/>
          <w:lang w:val="ro-RO"/>
        </w:rPr>
        <w:t>i învă</w:t>
      </w:r>
      <w:r w:rsidRPr="00E569AE">
        <w:rPr>
          <w:rFonts w:hAnsi="Calibri"/>
          <w:sz w:val="28"/>
          <w:szCs w:val="28"/>
          <w:lang w:val="ro-RO"/>
        </w:rPr>
        <w:t>ț</w:t>
      </w:r>
      <w:r w:rsidRPr="00E569AE">
        <w:rPr>
          <w:sz w:val="28"/>
          <w:szCs w:val="28"/>
          <w:lang w:val="ro-RO"/>
        </w:rPr>
        <w:t>ători. În acest caz, majorarea salariilor lunare pentru această categorie de pedagogi va constitui 32 %.</w:t>
      </w:r>
    </w:p>
    <w:p w:rsidR="00EB0A90" w:rsidRPr="00E569AE" w:rsidRDefault="00EB0A90" w:rsidP="00B750DA">
      <w:pPr>
        <w:ind w:firstLine="708"/>
        <w:jc w:val="both"/>
        <w:rPr>
          <w:sz w:val="28"/>
          <w:szCs w:val="28"/>
          <w:lang w:val="ro-RO"/>
        </w:rPr>
      </w:pPr>
      <w:r w:rsidRPr="00E569AE">
        <w:rPr>
          <w:i/>
          <w:sz w:val="28"/>
          <w:szCs w:val="28"/>
          <w:lang w:val="ro-RO"/>
        </w:rPr>
        <w:t>De asemenea, se vor majora salariile lunare ale persoanelor din corpul profesoral universitar din institu</w:t>
      </w:r>
      <w:r w:rsidRPr="00E569AE">
        <w:rPr>
          <w:rFonts w:hAnsi="Calibri"/>
          <w:i/>
          <w:sz w:val="28"/>
          <w:szCs w:val="28"/>
          <w:lang w:val="ro-RO"/>
        </w:rPr>
        <w:t>ț</w:t>
      </w:r>
      <w:r w:rsidRPr="00E569AE">
        <w:rPr>
          <w:i/>
          <w:sz w:val="28"/>
          <w:szCs w:val="28"/>
          <w:lang w:val="ro-RO"/>
        </w:rPr>
        <w:t>iile bugetare, iar pentru cei din institu</w:t>
      </w:r>
      <w:r w:rsidRPr="00E569AE">
        <w:rPr>
          <w:rFonts w:hAnsi="Calibri"/>
          <w:i/>
          <w:sz w:val="28"/>
          <w:szCs w:val="28"/>
          <w:lang w:val="ro-RO"/>
        </w:rPr>
        <w:t>ț</w:t>
      </w:r>
      <w:r w:rsidRPr="00E569AE">
        <w:rPr>
          <w:i/>
          <w:sz w:val="28"/>
          <w:szCs w:val="28"/>
          <w:lang w:val="ro-RO"/>
        </w:rPr>
        <w:t>iile de învă</w:t>
      </w:r>
      <w:r w:rsidRPr="00E569AE">
        <w:rPr>
          <w:rFonts w:hAnsi="Calibri"/>
          <w:i/>
          <w:sz w:val="28"/>
          <w:szCs w:val="28"/>
          <w:lang w:val="ro-RO"/>
        </w:rPr>
        <w:t>ț</w:t>
      </w:r>
      <w:r w:rsidRPr="00E569AE">
        <w:rPr>
          <w:i/>
          <w:sz w:val="28"/>
          <w:szCs w:val="28"/>
          <w:lang w:val="ro-RO"/>
        </w:rPr>
        <w:t>ămînt superior</w:t>
      </w:r>
      <w:r w:rsidRPr="00E569AE">
        <w:rPr>
          <w:sz w:val="28"/>
          <w:szCs w:val="28"/>
          <w:lang w:val="ro-RO"/>
        </w:rPr>
        <w:t xml:space="preserve"> cu autonomie financiară limita minimă a grilelor de salarii, stabilite prin Hotărîrea Guvernului nr. 195 din 13.03.2013, se va majora până la nivelul prevăzut pe funcţiile similare din sectorul bugetar.</w:t>
      </w:r>
    </w:p>
    <w:p w:rsidR="00EB0A90" w:rsidRPr="00E569AE" w:rsidRDefault="00EB0A90" w:rsidP="00B750DA">
      <w:pPr>
        <w:ind w:firstLine="708"/>
        <w:jc w:val="both"/>
        <w:rPr>
          <w:b/>
          <w:sz w:val="28"/>
          <w:szCs w:val="28"/>
          <w:lang w:val="ro-RO"/>
        </w:rPr>
      </w:pPr>
      <w:r w:rsidRPr="00E569AE">
        <w:rPr>
          <w:b/>
          <w:sz w:val="28"/>
          <w:szCs w:val="28"/>
          <w:lang w:val="ro-RO"/>
        </w:rPr>
        <w:t>Propunerea II:</w:t>
      </w:r>
    </w:p>
    <w:p w:rsidR="00EB0A90" w:rsidRPr="00E569AE" w:rsidRDefault="00EB0A90" w:rsidP="00B750DA">
      <w:pPr>
        <w:jc w:val="both"/>
        <w:rPr>
          <w:sz w:val="28"/>
          <w:szCs w:val="28"/>
          <w:lang w:val="ro-RO"/>
        </w:rPr>
      </w:pPr>
      <w:r w:rsidRPr="00E569AE">
        <w:rPr>
          <w:sz w:val="28"/>
          <w:szCs w:val="28"/>
          <w:lang w:val="ro-RO"/>
        </w:rPr>
        <w:t xml:space="preserve">      -  a majora suplimentul pentru dirigin</w:t>
      </w:r>
      <w:r w:rsidRPr="00E569AE">
        <w:rPr>
          <w:rFonts w:hAnsi="Calibri"/>
          <w:sz w:val="28"/>
          <w:szCs w:val="28"/>
          <w:lang w:val="ro-RO"/>
        </w:rPr>
        <w:t>ț</w:t>
      </w:r>
      <w:r w:rsidRPr="00E569AE">
        <w:rPr>
          <w:sz w:val="28"/>
          <w:szCs w:val="28"/>
          <w:lang w:val="ro-RO"/>
        </w:rPr>
        <w:t xml:space="preserve">ie cu 20 % </w:t>
      </w:r>
      <w:r w:rsidRPr="00E569AE">
        <w:rPr>
          <w:rFonts w:hAnsi="Calibri"/>
          <w:sz w:val="28"/>
          <w:szCs w:val="28"/>
          <w:lang w:val="ro-RO"/>
        </w:rPr>
        <w:t>ș</w:t>
      </w:r>
      <w:r w:rsidRPr="00E569AE">
        <w:rPr>
          <w:sz w:val="28"/>
          <w:szCs w:val="28"/>
          <w:lang w:val="ro-RO"/>
        </w:rPr>
        <w:t>i de al stabili în mărime unică pentru to</w:t>
      </w:r>
      <w:r w:rsidRPr="00E569AE">
        <w:rPr>
          <w:rFonts w:hAnsi="Calibri"/>
          <w:sz w:val="28"/>
          <w:szCs w:val="28"/>
          <w:lang w:val="ro-RO"/>
        </w:rPr>
        <w:t>ț</w:t>
      </w:r>
      <w:r w:rsidRPr="00E569AE">
        <w:rPr>
          <w:sz w:val="28"/>
          <w:szCs w:val="28"/>
          <w:lang w:val="ro-RO"/>
        </w:rPr>
        <w:t>i dirigin</w:t>
      </w:r>
      <w:r w:rsidRPr="00E569AE">
        <w:rPr>
          <w:rFonts w:hAnsi="Calibri"/>
          <w:sz w:val="28"/>
          <w:szCs w:val="28"/>
          <w:lang w:val="ro-RO"/>
        </w:rPr>
        <w:t>ț</w:t>
      </w:r>
      <w:r w:rsidRPr="00E569AE">
        <w:rPr>
          <w:sz w:val="28"/>
          <w:szCs w:val="28"/>
          <w:lang w:val="ro-RO"/>
        </w:rPr>
        <w:t>ii</w:t>
      </w:r>
      <w:r>
        <w:rPr>
          <w:sz w:val="28"/>
          <w:szCs w:val="28"/>
          <w:lang w:val="ro-RO"/>
        </w:rPr>
        <w:t xml:space="preserve"> – 180 lei</w:t>
      </w:r>
      <w:r w:rsidRPr="00E569AE">
        <w:rPr>
          <w:sz w:val="28"/>
          <w:szCs w:val="28"/>
          <w:lang w:val="ro-RO"/>
        </w:rPr>
        <w:t xml:space="preserve">. </w:t>
      </w:r>
    </w:p>
    <w:p w:rsidR="00EB0A90" w:rsidRPr="00E569AE" w:rsidRDefault="00EB0A90" w:rsidP="00B750DA">
      <w:pPr>
        <w:ind w:firstLine="708"/>
        <w:jc w:val="both"/>
        <w:rPr>
          <w:sz w:val="28"/>
          <w:szCs w:val="28"/>
          <w:lang w:val="ro-RO"/>
        </w:rPr>
      </w:pPr>
      <w:r w:rsidRPr="00E569AE">
        <w:rPr>
          <w:sz w:val="28"/>
          <w:szCs w:val="28"/>
          <w:lang w:val="ro-RO"/>
        </w:rPr>
        <w:t>Astfel, pentru dirigin</w:t>
      </w:r>
      <w:r w:rsidRPr="00E569AE">
        <w:rPr>
          <w:rFonts w:hAnsi="Calibri"/>
          <w:sz w:val="28"/>
          <w:szCs w:val="28"/>
          <w:lang w:val="ro-RO"/>
        </w:rPr>
        <w:t>ț</w:t>
      </w:r>
      <w:r w:rsidRPr="00E569AE">
        <w:rPr>
          <w:sz w:val="28"/>
          <w:szCs w:val="28"/>
          <w:lang w:val="ro-RO"/>
        </w:rPr>
        <w:t xml:space="preserve">ii din clasele V-XII </w:t>
      </w:r>
      <w:r w:rsidRPr="00E569AE">
        <w:rPr>
          <w:rFonts w:hAnsi="Calibri"/>
          <w:sz w:val="28"/>
          <w:szCs w:val="28"/>
          <w:lang w:val="ro-RO"/>
        </w:rPr>
        <w:t>ș</w:t>
      </w:r>
      <w:r w:rsidRPr="00E569AE">
        <w:rPr>
          <w:sz w:val="28"/>
          <w:szCs w:val="28"/>
          <w:lang w:val="ro-RO"/>
        </w:rPr>
        <w:t xml:space="preserve">i colegii (10,3 mii) majorarea va constitui 30 lei </w:t>
      </w:r>
      <w:r w:rsidRPr="00E569AE">
        <w:rPr>
          <w:rFonts w:hAnsi="Calibri"/>
          <w:sz w:val="28"/>
          <w:szCs w:val="28"/>
          <w:lang w:val="ro-RO"/>
        </w:rPr>
        <w:t>ș</w:t>
      </w:r>
      <w:r w:rsidRPr="00E569AE">
        <w:rPr>
          <w:sz w:val="28"/>
          <w:szCs w:val="28"/>
          <w:lang w:val="ro-RO"/>
        </w:rPr>
        <w:t>i pentru ceilal</w:t>
      </w:r>
      <w:r w:rsidRPr="00E569AE">
        <w:rPr>
          <w:rFonts w:hAnsi="Calibri"/>
          <w:sz w:val="28"/>
          <w:szCs w:val="28"/>
          <w:lang w:val="ro-RO"/>
        </w:rPr>
        <w:t>ț</w:t>
      </w:r>
      <w:r w:rsidRPr="00E569AE">
        <w:rPr>
          <w:sz w:val="28"/>
          <w:szCs w:val="28"/>
          <w:lang w:val="ro-RO"/>
        </w:rPr>
        <w:t>i – 100 lei.</w:t>
      </w:r>
    </w:p>
    <w:p w:rsidR="00EB0A90" w:rsidRPr="00E569AE" w:rsidRDefault="00EB0A90" w:rsidP="00B750DA">
      <w:pPr>
        <w:ind w:firstLine="708"/>
        <w:jc w:val="both"/>
        <w:rPr>
          <w:b/>
          <w:sz w:val="28"/>
          <w:szCs w:val="28"/>
          <w:lang w:val="ro-RO"/>
        </w:rPr>
      </w:pPr>
      <w:r w:rsidRPr="00E569AE">
        <w:rPr>
          <w:b/>
          <w:sz w:val="28"/>
          <w:szCs w:val="28"/>
          <w:lang w:val="ro-RO"/>
        </w:rPr>
        <w:t>Propunerea III:</w:t>
      </w:r>
    </w:p>
    <w:p w:rsidR="00EB0A90" w:rsidRPr="00E569AE" w:rsidRDefault="00EB0A90" w:rsidP="00B750DA">
      <w:pPr>
        <w:ind w:firstLine="708"/>
        <w:jc w:val="both"/>
        <w:rPr>
          <w:sz w:val="28"/>
          <w:szCs w:val="28"/>
          <w:lang w:val="ro-RO"/>
        </w:rPr>
      </w:pPr>
      <w:r w:rsidRPr="00E569AE">
        <w:rPr>
          <w:sz w:val="28"/>
          <w:szCs w:val="28"/>
          <w:lang w:val="ro-RO"/>
        </w:rPr>
        <w:t xml:space="preserve"> - a stabili pentru personalul medical din institu</w:t>
      </w:r>
      <w:r w:rsidRPr="00E569AE">
        <w:rPr>
          <w:rFonts w:hAnsi="Calibri"/>
          <w:sz w:val="28"/>
          <w:szCs w:val="28"/>
          <w:lang w:val="ro-RO"/>
        </w:rPr>
        <w:t>ț</w:t>
      </w:r>
      <w:r w:rsidRPr="00E569AE">
        <w:rPr>
          <w:sz w:val="28"/>
          <w:szCs w:val="28"/>
          <w:lang w:val="ro-RO"/>
        </w:rPr>
        <w:t>iile de învă</w:t>
      </w:r>
      <w:r w:rsidRPr="00E569AE">
        <w:rPr>
          <w:rFonts w:hAnsi="Calibri"/>
          <w:sz w:val="28"/>
          <w:szCs w:val="28"/>
          <w:lang w:val="ro-RO"/>
        </w:rPr>
        <w:t>ț</w:t>
      </w:r>
      <w:r>
        <w:rPr>
          <w:sz w:val="28"/>
          <w:szCs w:val="28"/>
          <w:lang w:val="ro-RO"/>
        </w:rPr>
        <w:t>ămâ</w:t>
      </w:r>
      <w:r w:rsidRPr="00E569AE">
        <w:rPr>
          <w:sz w:val="28"/>
          <w:szCs w:val="28"/>
          <w:lang w:val="ro-RO"/>
        </w:rPr>
        <w:t>nt un spor la salariu de bază pentru înaltă eficien</w:t>
      </w:r>
      <w:r w:rsidRPr="00E569AE">
        <w:rPr>
          <w:rFonts w:hAnsi="Calibri"/>
          <w:sz w:val="28"/>
          <w:szCs w:val="28"/>
          <w:lang w:val="ro-RO"/>
        </w:rPr>
        <w:t>ț</w:t>
      </w:r>
      <w:r w:rsidRPr="00E569AE">
        <w:rPr>
          <w:sz w:val="28"/>
          <w:szCs w:val="28"/>
          <w:lang w:val="ro-RO"/>
        </w:rPr>
        <w:t xml:space="preserve">ă în muncă </w:t>
      </w:r>
      <w:r w:rsidRPr="00E569AE">
        <w:rPr>
          <w:rFonts w:hAnsi="Calibri"/>
          <w:sz w:val="28"/>
          <w:szCs w:val="28"/>
          <w:lang w:val="ro-RO"/>
        </w:rPr>
        <w:t>ș</w:t>
      </w:r>
      <w:r w:rsidRPr="00E569AE">
        <w:rPr>
          <w:sz w:val="28"/>
          <w:szCs w:val="28"/>
          <w:lang w:val="ro-RO"/>
        </w:rPr>
        <w:t>i intensitatea muncii în mărime de 30 %.</w:t>
      </w:r>
    </w:p>
    <w:p w:rsidR="00EB0A90" w:rsidRPr="00E44DBE" w:rsidRDefault="00EB0A90" w:rsidP="00B750DA">
      <w:pPr>
        <w:ind w:firstLine="708"/>
        <w:jc w:val="both"/>
        <w:rPr>
          <w:sz w:val="28"/>
          <w:szCs w:val="28"/>
          <w:u w:val="single"/>
          <w:lang w:val="ro-RO"/>
        </w:rPr>
      </w:pPr>
      <w:r w:rsidRPr="00E44DBE">
        <w:rPr>
          <w:sz w:val="28"/>
          <w:szCs w:val="28"/>
          <w:u w:val="single"/>
          <w:lang w:val="ro-RO"/>
        </w:rPr>
        <w:t>Revendicarea nr.2:</w:t>
      </w:r>
    </w:p>
    <w:p w:rsidR="00EB0A90" w:rsidRDefault="00EB0A90" w:rsidP="00B750DA">
      <w:pPr>
        <w:ind w:firstLine="708"/>
        <w:jc w:val="both"/>
        <w:rPr>
          <w:b/>
          <w:sz w:val="28"/>
          <w:szCs w:val="28"/>
          <w:lang w:val="ro-RO"/>
        </w:rPr>
      </w:pPr>
      <w:r>
        <w:rPr>
          <w:b/>
          <w:sz w:val="28"/>
          <w:szCs w:val="28"/>
          <w:lang w:val="ro-RO"/>
        </w:rPr>
        <w:t xml:space="preserve">Propunerea I: </w:t>
      </w:r>
    </w:p>
    <w:p w:rsidR="00EB0A90" w:rsidRPr="009A6DF4" w:rsidRDefault="00EB0A90" w:rsidP="00B750DA">
      <w:pPr>
        <w:ind w:firstLine="708"/>
        <w:jc w:val="both"/>
        <w:rPr>
          <w:sz w:val="28"/>
          <w:szCs w:val="28"/>
          <w:lang w:val="ro-RO"/>
        </w:rPr>
      </w:pPr>
      <w:r w:rsidRPr="009A6DF4">
        <w:rPr>
          <w:sz w:val="28"/>
          <w:szCs w:val="28"/>
          <w:lang w:val="ro-RO"/>
        </w:rPr>
        <w:t>Se prpune majorarea categoriei I RTU de la 900 la 1000 lei de la 01 octombir 2014.</w:t>
      </w:r>
    </w:p>
    <w:p w:rsidR="00EB0A90" w:rsidRPr="00E569AE" w:rsidRDefault="00EB0A90" w:rsidP="00B750DA">
      <w:pPr>
        <w:ind w:firstLine="708"/>
        <w:jc w:val="both"/>
        <w:rPr>
          <w:b/>
          <w:sz w:val="28"/>
          <w:szCs w:val="28"/>
          <w:lang w:val="ro-RO"/>
        </w:rPr>
      </w:pPr>
      <w:r w:rsidRPr="00E569AE">
        <w:rPr>
          <w:b/>
          <w:sz w:val="28"/>
          <w:szCs w:val="28"/>
          <w:lang w:val="ro-RO"/>
        </w:rPr>
        <w:t>Propunerea I</w:t>
      </w:r>
      <w:r>
        <w:rPr>
          <w:b/>
          <w:sz w:val="28"/>
          <w:szCs w:val="28"/>
          <w:lang w:val="ro-RO"/>
        </w:rPr>
        <w:t>I</w:t>
      </w:r>
      <w:r w:rsidRPr="00E569AE">
        <w:rPr>
          <w:b/>
          <w:sz w:val="28"/>
          <w:szCs w:val="28"/>
          <w:lang w:val="ro-RO"/>
        </w:rPr>
        <w:t>:</w:t>
      </w:r>
    </w:p>
    <w:p w:rsidR="00EB0A90" w:rsidRPr="00E569AE" w:rsidRDefault="00EB0A90" w:rsidP="00B750DA">
      <w:pPr>
        <w:ind w:firstLine="708"/>
        <w:jc w:val="both"/>
        <w:rPr>
          <w:sz w:val="28"/>
          <w:szCs w:val="28"/>
          <w:lang w:val="ro-RO"/>
        </w:rPr>
      </w:pPr>
      <w:r w:rsidRPr="00E569AE">
        <w:rPr>
          <w:sz w:val="28"/>
          <w:szCs w:val="28"/>
          <w:lang w:val="ro-RO"/>
        </w:rPr>
        <w:t xml:space="preserve">Se propune stabilirea sporului de vechime în muncă pentru  dădace </w:t>
      </w:r>
      <w:r w:rsidRPr="00E569AE">
        <w:rPr>
          <w:rFonts w:hAnsi="Calibri"/>
          <w:sz w:val="28"/>
          <w:szCs w:val="28"/>
          <w:lang w:val="ro-RO"/>
        </w:rPr>
        <w:t>ș</w:t>
      </w:r>
      <w:r w:rsidRPr="00E569AE">
        <w:rPr>
          <w:sz w:val="28"/>
          <w:szCs w:val="28"/>
          <w:lang w:val="ro-RO"/>
        </w:rPr>
        <w:t>i ajutori de educatori din cre</w:t>
      </w:r>
      <w:r w:rsidRPr="00E569AE">
        <w:rPr>
          <w:rFonts w:hAnsi="Calibri"/>
          <w:sz w:val="28"/>
          <w:szCs w:val="28"/>
          <w:lang w:val="ro-RO"/>
        </w:rPr>
        <w:t>ș</w:t>
      </w:r>
      <w:r w:rsidRPr="00E569AE">
        <w:rPr>
          <w:sz w:val="28"/>
          <w:szCs w:val="28"/>
          <w:lang w:val="ro-RO"/>
        </w:rPr>
        <w:t xml:space="preserve">e </w:t>
      </w:r>
      <w:r w:rsidRPr="00E569AE">
        <w:rPr>
          <w:rFonts w:hAnsi="Calibri"/>
          <w:sz w:val="28"/>
          <w:szCs w:val="28"/>
          <w:lang w:val="ro-RO"/>
        </w:rPr>
        <w:t>ș</w:t>
      </w:r>
      <w:r w:rsidRPr="00E569AE">
        <w:rPr>
          <w:sz w:val="28"/>
          <w:szCs w:val="28"/>
          <w:lang w:val="ro-RO"/>
        </w:rPr>
        <w:t>i grădini</w:t>
      </w:r>
      <w:r w:rsidRPr="00E569AE">
        <w:rPr>
          <w:rFonts w:hAnsi="Calibri"/>
          <w:sz w:val="28"/>
          <w:szCs w:val="28"/>
          <w:lang w:val="ro-RO"/>
        </w:rPr>
        <w:t>ț</w:t>
      </w:r>
      <w:r w:rsidRPr="00E569AE">
        <w:rPr>
          <w:sz w:val="28"/>
          <w:szCs w:val="28"/>
          <w:lang w:val="ro-RO"/>
        </w:rPr>
        <w:t>e (în mediu 20%).</w:t>
      </w:r>
    </w:p>
    <w:p w:rsidR="00EB0A90" w:rsidRPr="00E569AE" w:rsidRDefault="00EB0A90" w:rsidP="00B750DA">
      <w:pPr>
        <w:ind w:firstLine="708"/>
        <w:jc w:val="both"/>
        <w:rPr>
          <w:b/>
          <w:sz w:val="28"/>
          <w:szCs w:val="28"/>
          <w:lang w:val="ro-RO"/>
        </w:rPr>
      </w:pPr>
      <w:r>
        <w:rPr>
          <w:b/>
          <w:sz w:val="28"/>
          <w:szCs w:val="28"/>
          <w:lang w:val="ro-RO"/>
        </w:rPr>
        <w:t>Propunerea III</w:t>
      </w:r>
      <w:r w:rsidRPr="00E569AE">
        <w:rPr>
          <w:b/>
          <w:sz w:val="28"/>
          <w:szCs w:val="28"/>
          <w:lang w:val="ro-RO"/>
        </w:rPr>
        <w:t>:</w:t>
      </w:r>
    </w:p>
    <w:p w:rsidR="00EB0A90" w:rsidRPr="00E569AE" w:rsidRDefault="00EB0A90" w:rsidP="00B750DA">
      <w:pPr>
        <w:jc w:val="both"/>
        <w:rPr>
          <w:sz w:val="28"/>
          <w:szCs w:val="28"/>
          <w:lang w:val="ro-RO"/>
        </w:rPr>
      </w:pPr>
      <w:r w:rsidRPr="00E569AE">
        <w:rPr>
          <w:sz w:val="28"/>
          <w:szCs w:val="28"/>
          <w:lang w:val="ro-RO"/>
        </w:rPr>
        <w:t xml:space="preserve">         Se propune stabilirea pentru mai multe categorii de speciali</w:t>
      </w:r>
      <w:r w:rsidRPr="00E569AE">
        <w:rPr>
          <w:rFonts w:hAnsi="Calibri"/>
          <w:sz w:val="28"/>
          <w:szCs w:val="28"/>
          <w:lang w:val="ro-RO"/>
        </w:rPr>
        <w:t>ș</w:t>
      </w:r>
      <w:r w:rsidRPr="00E569AE">
        <w:rPr>
          <w:sz w:val="28"/>
          <w:szCs w:val="28"/>
          <w:lang w:val="ro-RO"/>
        </w:rPr>
        <w:t>ti cu func</w:t>
      </w:r>
      <w:r w:rsidRPr="00E569AE">
        <w:rPr>
          <w:rFonts w:hAnsi="Calibri"/>
          <w:sz w:val="28"/>
          <w:szCs w:val="28"/>
          <w:lang w:val="ro-RO"/>
        </w:rPr>
        <w:t>ț</w:t>
      </w:r>
      <w:r w:rsidRPr="00E569AE">
        <w:rPr>
          <w:sz w:val="28"/>
          <w:szCs w:val="28"/>
          <w:lang w:val="ro-RO"/>
        </w:rPr>
        <w:t>ii complexe a unui spor în mărime de 20 % de la salariul de func</w:t>
      </w:r>
      <w:r w:rsidRPr="00E569AE">
        <w:rPr>
          <w:rFonts w:hAnsi="Calibri"/>
          <w:sz w:val="28"/>
          <w:szCs w:val="28"/>
          <w:lang w:val="ro-RO"/>
        </w:rPr>
        <w:t>ț</w:t>
      </w:r>
      <w:r w:rsidRPr="00E569AE">
        <w:rPr>
          <w:sz w:val="28"/>
          <w:szCs w:val="28"/>
          <w:lang w:val="ro-RO"/>
        </w:rPr>
        <w:t xml:space="preserve">ie.  </w:t>
      </w:r>
    </w:p>
    <w:p w:rsidR="00EB0A90" w:rsidRPr="00E569AE" w:rsidRDefault="00EB0A90" w:rsidP="00B750DA">
      <w:pPr>
        <w:ind w:firstLine="708"/>
        <w:jc w:val="both"/>
        <w:rPr>
          <w:b/>
          <w:sz w:val="28"/>
          <w:szCs w:val="28"/>
          <w:lang w:val="ro-RO"/>
        </w:rPr>
      </w:pPr>
      <w:r w:rsidRPr="00E569AE">
        <w:rPr>
          <w:b/>
          <w:sz w:val="28"/>
          <w:szCs w:val="28"/>
          <w:lang w:val="ro-RO"/>
        </w:rPr>
        <w:t>În afară de aceasta, în conformitate cu Hotărârea Guvernului nr. 180 din 11.03.2013, în luna august 2014, cadrelor didactice urmează să fie achitat premiul anual pentru rezultatele anului de studii 2013-2014, în mărimea unui salariu de func</w:t>
      </w:r>
      <w:r w:rsidRPr="00E569AE">
        <w:rPr>
          <w:rFonts w:hAnsi="Calibri"/>
          <w:b/>
          <w:sz w:val="28"/>
          <w:szCs w:val="28"/>
          <w:lang w:val="ro-RO"/>
        </w:rPr>
        <w:t>ț</w:t>
      </w:r>
      <w:r w:rsidRPr="00E569AE">
        <w:rPr>
          <w:b/>
          <w:sz w:val="28"/>
          <w:szCs w:val="28"/>
          <w:lang w:val="ro-RO"/>
        </w:rPr>
        <w:t>ie lunar.</w:t>
      </w:r>
    </w:p>
    <w:p w:rsidR="00EB0A90" w:rsidRPr="00E569AE" w:rsidRDefault="00EB0A90" w:rsidP="00B750DA">
      <w:pPr>
        <w:ind w:firstLine="708"/>
        <w:jc w:val="both"/>
        <w:rPr>
          <w:sz w:val="28"/>
          <w:szCs w:val="28"/>
          <w:lang w:val="ro-RO"/>
        </w:rPr>
      </w:pPr>
      <w:r w:rsidRPr="00E569AE">
        <w:rPr>
          <w:sz w:val="28"/>
          <w:szCs w:val="28"/>
          <w:lang w:val="ro-RO"/>
        </w:rPr>
        <w:t xml:space="preserve"> </w:t>
      </w:r>
    </w:p>
    <w:p w:rsidR="00EB0A90" w:rsidRDefault="00EB0A90" w:rsidP="00B750DA">
      <w:pPr>
        <w:ind w:firstLine="360"/>
        <w:jc w:val="both"/>
        <w:rPr>
          <w:sz w:val="28"/>
          <w:szCs w:val="28"/>
          <w:lang w:val="ro-RO"/>
        </w:rPr>
      </w:pPr>
      <w:r w:rsidRPr="00BF48BD">
        <w:rPr>
          <w:b/>
          <w:sz w:val="28"/>
          <w:szCs w:val="28"/>
          <w:lang w:val="ro-RO"/>
        </w:rPr>
        <w:t>Cu toate acestea</w:t>
      </w:r>
      <w:r>
        <w:rPr>
          <w:sz w:val="28"/>
          <w:szCs w:val="28"/>
          <w:lang w:val="ro-RO"/>
        </w:rPr>
        <w:t>, noi considerăm că întru soluţionarea revendicării sindicatului privind majorarea salariilor tuturor categoriilor de angajaţi este necesar de efectuat şi de adoptat modificări în Legea nr.355 din 23.12.2005 „Cu privire la sistemul de salarizare în sectorul bugetar”.</w:t>
      </w:r>
    </w:p>
    <w:p w:rsidR="00EB0A90" w:rsidRPr="008676CF" w:rsidRDefault="00EB0A90" w:rsidP="00B750DA">
      <w:pPr>
        <w:pStyle w:val="ListParagraph"/>
        <w:numPr>
          <w:ilvl w:val="0"/>
          <w:numId w:val="7"/>
        </w:numPr>
        <w:spacing w:after="0" w:line="240" w:lineRule="auto"/>
        <w:jc w:val="both"/>
        <w:rPr>
          <w:rFonts w:ascii="Times New Roman" w:hAnsi="Times New Roman"/>
          <w:sz w:val="28"/>
          <w:szCs w:val="28"/>
          <w:lang w:val="ro-RO"/>
        </w:rPr>
      </w:pPr>
      <w:r w:rsidRPr="008676CF">
        <w:rPr>
          <w:rFonts w:ascii="Times New Roman" w:hAnsi="Times New Roman"/>
          <w:sz w:val="28"/>
          <w:szCs w:val="28"/>
          <w:lang w:val="ro-RO"/>
        </w:rPr>
        <w:t>Anexa Nr.1 Reţeaua Tarifară Unică de salarizare a salariaţilor din unităţile bugetare (categoria I de la 900 lei la 1000 lei, începând cu 01.06.2014).</w:t>
      </w:r>
    </w:p>
    <w:p w:rsidR="00EB0A90" w:rsidRPr="008676CF" w:rsidRDefault="00EB0A90" w:rsidP="00B750DA">
      <w:pPr>
        <w:pStyle w:val="ListParagraph"/>
        <w:numPr>
          <w:ilvl w:val="0"/>
          <w:numId w:val="7"/>
        </w:numPr>
        <w:spacing w:after="0" w:line="240" w:lineRule="auto"/>
        <w:jc w:val="both"/>
        <w:rPr>
          <w:rFonts w:ascii="Times New Roman" w:hAnsi="Times New Roman"/>
          <w:sz w:val="28"/>
          <w:szCs w:val="28"/>
          <w:lang w:val="ro-RO"/>
        </w:rPr>
      </w:pPr>
      <w:r w:rsidRPr="008676CF">
        <w:rPr>
          <w:rFonts w:ascii="Times New Roman" w:hAnsi="Times New Roman"/>
          <w:sz w:val="28"/>
          <w:szCs w:val="28"/>
          <w:lang w:val="ro-RO"/>
        </w:rPr>
        <w:t>Anexa Nr.11 Salariile lunare ale cadrelor didactice şi ale corpului profesoral din învăţământ.</w:t>
      </w:r>
    </w:p>
    <w:p w:rsidR="00EB0A90" w:rsidRPr="008676CF" w:rsidRDefault="00EB0A90" w:rsidP="00B750DA">
      <w:pPr>
        <w:pStyle w:val="ListParagraph"/>
        <w:numPr>
          <w:ilvl w:val="0"/>
          <w:numId w:val="8"/>
        </w:numPr>
        <w:spacing w:after="0" w:line="240" w:lineRule="auto"/>
        <w:jc w:val="both"/>
        <w:rPr>
          <w:rFonts w:ascii="Times New Roman" w:hAnsi="Times New Roman"/>
          <w:sz w:val="28"/>
          <w:szCs w:val="28"/>
          <w:lang w:val="ro-RO"/>
        </w:rPr>
      </w:pPr>
      <w:r w:rsidRPr="008676CF">
        <w:rPr>
          <w:rFonts w:ascii="Times New Roman" w:hAnsi="Times New Roman"/>
          <w:sz w:val="28"/>
          <w:szCs w:val="28"/>
          <w:lang w:val="ro-RO"/>
        </w:rPr>
        <w:t>Hotărârea Guvernului Nr.381 din 13.04.2006 „Cu privire la condiţiile de salarizare a personalului din unităţile bugetare”.</w:t>
      </w:r>
    </w:p>
    <w:p w:rsidR="00EB0A90" w:rsidRDefault="00EB0A90" w:rsidP="00B750DA">
      <w:pPr>
        <w:pStyle w:val="ListParagraph"/>
        <w:numPr>
          <w:ilvl w:val="0"/>
          <w:numId w:val="8"/>
        </w:numPr>
        <w:spacing w:after="0" w:line="240" w:lineRule="auto"/>
        <w:jc w:val="both"/>
        <w:rPr>
          <w:rFonts w:ascii="Times New Roman" w:hAnsi="Times New Roman"/>
          <w:sz w:val="28"/>
          <w:szCs w:val="28"/>
          <w:lang w:val="ro-RO"/>
        </w:rPr>
      </w:pPr>
      <w:r w:rsidRPr="008676CF">
        <w:rPr>
          <w:rFonts w:ascii="Times New Roman" w:hAnsi="Times New Roman"/>
          <w:sz w:val="28"/>
          <w:szCs w:val="28"/>
          <w:lang w:val="ro-RO"/>
        </w:rPr>
        <w:t>Hotărârea Guvernului Nr. 195 din 13.04.2013 „Privind condiţiile de salarizare a personalului din instituţiile de învăţământ superior de stat cu autonomie financiară”.</w:t>
      </w:r>
    </w:p>
    <w:p w:rsidR="00EB0A90" w:rsidRDefault="00EB0A90" w:rsidP="00B750DA">
      <w:pPr>
        <w:pStyle w:val="ListParagraph"/>
        <w:numPr>
          <w:ilvl w:val="0"/>
          <w:numId w:val="8"/>
        </w:numPr>
        <w:spacing w:after="0" w:line="240" w:lineRule="auto"/>
        <w:jc w:val="both"/>
        <w:rPr>
          <w:rFonts w:ascii="Times New Roman" w:hAnsi="Times New Roman"/>
          <w:sz w:val="28"/>
          <w:szCs w:val="28"/>
          <w:lang w:val="ro-RO"/>
        </w:rPr>
      </w:pPr>
      <w:r>
        <w:rPr>
          <w:rFonts w:ascii="Times New Roman" w:hAnsi="Times New Roman"/>
          <w:sz w:val="28"/>
          <w:szCs w:val="28"/>
          <w:lang w:val="ro-RO"/>
        </w:rPr>
        <w:t>Hotărârea Guvernului Nr.47 din 12.01.2007 „Cu privire la salarizarea angajaţilor de drept public din sfera ştiinţei şi inovării finanţate de la bugetul de stat”.</w:t>
      </w:r>
    </w:p>
    <w:p w:rsidR="00EB0A90" w:rsidRDefault="00EB0A90" w:rsidP="00B750DA">
      <w:pPr>
        <w:ind w:firstLine="360"/>
        <w:jc w:val="both"/>
        <w:rPr>
          <w:sz w:val="28"/>
          <w:szCs w:val="28"/>
          <w:lang w:val="ro-RO"/>
        </w:rPr>
      </w:pPr>
      <w:r w:rsidRPr="00457D52">
        <w:rPr>
          <w:b/>
          <w:sz w:val="28"/>
          <w:szCs w:val="28"/>
          <w:lang w:val="ro-RO"/>
        </w:rPr>
        <w:t>Şedinţa în plen solicită Parlamentului şi Guvernului</w:t>
      </w:r>
      <w:r>
        <w:rPr>
          <w:sz w:val="28"/>
          <w:szCs w:val="28"/>
          <w:lang w:val="ro-RO"/>
        </w:rPr>
        <w:t xml:space="preserve"> Republicii Moldova adoptarea acestor acte până la 1 iulie, curent, până la plecarea în masă a angajaţilor în concedii.</w:t>
      </w:r>
    </w:p>
    <w:p w:rsidR="00EB0A90" w:rsidRDefault="00EB0A90" w:rsidP="00B750DA">
      <w:pPr>
        <w:jc w:val="both"/>
        <w:rPr>
          <w:sz w:val="28"/>
          <w:szCs w:val="28"/>
          <w:lang w:val="ro-RO"/>
        </w:rPr>
      </w:pPr>
      <w:r>
        <w:rPr>
          <w:b/>
          <w:sz w:val="28"/>
          <w:szCs w:val="28"/>
          <w:lang w:val="ro-RO"/>
        </w:rPr>
        <w:t xml:space="preserve"> </w:t>
      </w:r>
      <w:r w:rsidRPr="00C36A65">
        <w:rPr>
          <w:sz w:val="28"/>
          <w:szCs w:val="28"/>
          <w:u w:val="single"/>
          <w:lang w:val="ro-RO"/>
        </w:rPr>
        <w:t>Revendicarea nr.4</w:t>
      </w:r>
      <w:r>
        <w:rPr>
          <w:b/>
          <w:sz w:val="28"/>
          <w:szCs w:val="28"/>
          <w:lang w:val="ro-RO"/>
        </w:rPr>
        <w:t xml:space="preserve">  - </w:t>
      </w:r>
      <w:r>
        <w:rPr>
          <w:sz w:val="28"/>
          <w:szCs w:val="28"/>
          <w:lang w:val="ro-RO"/>
        </w:rPr>
        <w:t xml:space="preserve">Majorarea cuantumului burselor de studii pentru toate categoriile tineretului studios, începând cu 01.01.2014 cu 30%. </w:t>
      </w:r>
    </w:p>
    <w:p w:rsidR="00EB0A90" w:rsidRPr="00F602F5" w:rsidRDefault="00EB0A90" w:rsidP="00B750DA">
      <w:pPr>
        <w:jc w:val="both"/>
        <w:rPr>
          <w:b/>
          <w:sz w:val="28"/>
          <w:szCs w:val="28"/>
          <w:lang w:val="ro-RO"/>
        </w:rPr>
      </w:pPr>
      <w:r>
        <w:rPr>
          <w:sz w:val="28"/>
          <w:szCs w:val="28"/>
          <w:lang w:val="ro-RO"/>
        </w:rPr>
        <w:t>Aici e necesar de menţionat că începând de la 01.01.2014 mărimea burselor s-a majorat cu 10%.</w:t>
      </w:r>
    </w:p>
    <w:p w:rsidR="00EB0A90" w:rsidRDefault="00EB0A90" w:rsidP="00B750DA">
      <w:pPr>
        <w:jc w:val="both"/>
        <w:rPr>
          <w:sz w:val="28"/>
          <w:szCs w:val="28"/>
          <w:lang w:val="ro-RO"/>
        </w:rPr>
      </w:pPr>
      <w:r>
        <w:rPr>
          <w:sz w:val="28"/>
          <w:szCs w:val="28"/>
          <w:lang w:val="ro-RO"/>
        </w:rPr>
        <w:t xml:space="preserve">      Aici este necesar de menţionat că cuantumul burselor de studii n-a suportat modificări de la 01.09.2009, constituind pentru categoria a III (70% din beneficiari) majorarea bursei fiind de 51 lei, ceea ce este prea puţin. Mai cunoaştem că în proiectul Cadrului Cheltuieli pe Termen Mediu pentru anii 2015-2017 următoarea majorare cu 10% este preconizată tocmai pentru anul 2017. Noi nu suntem de acord cu o astfel de tratare a problemei şi cerem ca restanţa majorării de 20% să fie introdusă de la 01.09.2014.</w:t>
      </w:r>
    </w:p>
    <w:p w:rsidR="00EB0A90" w:rsidRPr="00FE57A3" w:rsidRDefault="00EB0A90" w:rsidP="00B750DA">
      <w:pPr>
        <w:ind w:firstLine="708"/>
        <w:jc w:val="both"/>
        <w:rPr>
          <w:b/>
          <w:sz w:val="28"/>
          <w:szCs w:val="28"/>
          <w:lang w:val="ro-RO"/>
        </w:rPr>
      </w:pPr>
    </w:p>
    <w:p w:rsidR="00EB0A90" w:rsidRPr="00FA48A2" w:rsidRDefault="00EB0A90" w:rsidP="00B750DA">
      <w:pPr>
        <w:rPr>
          <w:b/>
          <w:sz w:val="28"/>
          <w:szCs w:val="28"/>
          <w:lang w:val="ro-RO"/>
        </w:rPr>
      </w:pPr>
      <w:r>
        <w:rPr>
          <w:b/>
          <w:sz w:val="28"/>
          <w:szCs w:val="28"/>
          <w:lang w:val="ro-RO"/>
        </w:rPr>
        <w:t xml:space="preserve">  Rămân în afara soluţionării următoarele revendicări </w:t>
      </w:r>
      <w:r w:rsidRPr="00FA48A2">
        <w:rPr>
          <w:b/>
          <w:sz w:val="28"/>
          <w:szCs w:val="28"/>
          <w:lang w:val="ro-RO"/>
        </w:rPr>
        <w:t>ale Sindicatului:</w:t>
      </w:r>
    </w:p>
    <w:p w:rsidR="00EB0A90" w:rsidRDefault="00EB0A90" w:rsidP="00B750DA">
      <w:pPr>
        <w:rPr>
          <w:sz w:val="28"/>
          <w:szCs w:val="28"/>
          <w:lang w:val="ro-RO"/>
        </w:rPr>
      </w:pPr>
    </w:p>
    <w:p w:rsidR="00EB0A90" w:rsidRPr="00985FBE" w:rsidRDefault="00EB0A90" w:rsidP="00B750DA">
      <w:pPr>
        <w:jc w:val="both"/>
        <w:rPr>
          <w:b/>
          <w:sz w:val="28"/>
          <w:szCs w:val="28"/>
          <w:lang w:val="ro-RO"/>
        </w:rPr>
      </w:pPr>
      <w:r w:rsidRPr="00FA48A2">
        <w:rPr>
          <w:sz w:val="28"/>
          <w:szCs w:val="28"/>
          <w:u w:val="single"/>
          <w:lang w:val="ro-RO"/>
        </w:rPr>
        <w:t>Revendicarea Nr. 3</w:t>
      </w:r>
      <w:r>
        <w:rPr>
          <w:b/>
          <w:sz w:val="28"/>
          <w:szCs w:val="28"/>
          <w:lang w:val="ro-RO"/>
        </w:rPr>
        <w:t xml:space="preserve">  </w:t>
      </w:r>
      <w:r>
        <w:rPr>
          <w:sz w:val="28"/>
          <w:szCs w:val="28"/>
          <w:lang w:val="ro-RO"/>
        </w:rPr>
        <w:t>Majorarea sporului pentru deţinătorii gradelor ştiinţifice „doctor în ştiinţe” – 1000 lei şi „doctor habilitat” – 1500 lei.</w:t>
      </w:r>
    </w:p>
    <w:p w:rsidR="00EB0A90" w:rsidRDefault="00EB0A90" w:rsidP="00B750DA">
      <w:pPr>
        <w:jc w:val="both"/>
        <w:rPr>
          <w:sz w:val="28"/>
          <w:szCs w:val="28"/>
          <w:lang w:val="ro-RO"/>
        </w:rPr>
      </w:pPr>
    </w:p>
    <w:p w:rsidR="00EB0A90" w:rsidRDefault="00EB0A90" w:rsidP="00B750DA">
      <w:pPr>
        <w:jc w:val="both"/>
        <w:rPr>
          <w:sz w:val="28"/>
          <w:szCs w:val="28"/>
          <w:lang w:val="ro-RO"/>
        </w:rPr>
      </w:pPr>
      <w:r>
        <w:rPr>
          <w:sz w:val="28"/>
          <w:szCs w:val="28"/>
          <w:lang w:val="ro-RO"/>
        </w:rPr>
        <w:t xml:space="preserve">      Problema aceasta de mult timp este abordată de către comunitatea ştiinţifică – cadrele ştiinţifico-didactice, cercetători ştiinţifici, deţinătorii gradelor ştiinţifice – doctor în ştiinţă şi doctor habilitat.</w:t>
      </w:r>
    </w:p>
    <w:p w:rsidR="00EB0A90" w:rsidRDefault="00EB0A90" w:rsidP="00B750DA">
      <w:pPr>
        <w:jc w:val="both"/>
        <w:rPr>
          <w:sz w:val="28"/>
          <w:szCs w:val="28"/>
          <w:lang w:val="ro-RO"/>
        </w:rPr>
      </w:pPr>
      <w:r>
        <w:rPr>
          <w:sz w:val="28"/>
          <w:szCs w:val="28"/>
          <w:lang w:val="ro-RO"/>
        </w:rPr>
        <w:t xml:space="preserve">      La moment în ramura educaţiei şi în Academia de Ştiinţe a Moldovei activează 7589 persoane personal didactic şi ştiinţific, inclusiv 3569  doctori în ştiinţe (47%), 652 doctori habilitaţi (8,6%).</w:t>
      </w:r>
    </w:p>
    <w:p w:rsidR="00EB0A90" w:rsidRDefault="00EB0A90" w:rsidP="00B750DA">
      <w:pPr>
        <w:jc w:val="both"/>
        <w:rPr>
          <w:sz w:val="28"/>
          <w:szCs w:val="28"/>
          <w:lang w:val="ro-RO"/>
        </w:rPr>
      </w:pPr>
      <w:r>
        <w:rPr>
          <w:sz w:val="28"/>
          <w:szCs w:val="28"/>
          <w:lang w:val="ro-RO"/>
        </w:rPr>
        <w:t xml:space="preserve">      Sporurile la salariul actualmente  sunt de 300 lei pentru doctor în ştiinţe  şi 700 lei pentru doctor habilitat, care n-au fost modificate de la data adoptării Codului ştiinţei şi inovării. Prin aceste sume munca depusă în realizarea tezelor ştiinţifice respective (precedate de 3 ani de studii doctorale), nici pe departe nu este răsplătită. Este destul de menţionat că diferenţa dintre salariul unui conferenţiar şi al unui lector superior (funcţie necondiţionată cu deţinerea gradului ştiinţific) este de 200 lei. Prin urmare nu există o motivare materială pentru cadrele ştiinţifice şi didactice de a-şi ridica nivelul profesional prin şcolile doctorale. Din această cauză tinerii nu doresc să completeze potenţialul intelectual al ţării, căutându-şi utilizarea  peste hotare. </w:t>
      </w:r>
    </w:p>
    <w:p w:rsidR="00EB0A90" w:rsidRPr="00E94B47" w:rsidRDefault="00EB0A90" w:rsidP="00B750DA">
      <w:pPr>
        <w:jc w:val="both"/>
        <w:rPr>
          <w:sz w:val="28"/>
          <w:szCs w:val="28"/>
          <w:lang w:val="ro-RO"/>
        </w:rPr>
      </w:pPr>
      <w:r>
        <w:rPr>
          <w:sz w:val="28"/>
          <w:szCs w:val="28"/>
          <w:lang w:val="ro-RO"/>
        </w:rPr>
        <w:t>Aici apar următoarele întrebări: „Cum va realiza guvernarea</w:t>
      </w:r>
      <w:r w:rsidRPr="00E94B47">
        <w:rPr>
          <w:sz w:val="28"/>
          <w:szCs w:val="28"/>
          <w:lang w:val="ro-RO"/>
        </w:rPr>
        <w:t xml:space="preserve"> condiţia din proiectul Codul</w:t>
      </w:r>
      <w:r>
        <w:rPr>
          <w:sz w:val="28"/>
          <w:szCs w:val="28"/>
          <w:lang w:val="ro-RO"/>
        </w:rPr>
        <w:t>ui Educaţiei pentru</w:t>
      </w:r>
      <w:r w:rsidRPr="00E94B47">
        <w:rPr>
          <w:sz w:val="28"/>
          <w:szCs w:val="28"/>
          <w:lang w:val="ro-RO"/>
        </w:rPr>
        <w:t xml:space="preserve"> anul 2020  - </w:t>
      </w:r>
      <w:r>
        <w:rPr>
          <w:sz w:val="28"/>
          <w:szCs w:val="28"/>
          <w:lang w:val="ro-RO"/>
        </w:rPr>
        <w:t>în care scrie că vor avea</w:t>
      </w:r>
      <w:r w:rsidRPr="00E94B47">
        <w:rPr>
          <w:sz w:val="28"/>
          <w:szCs w:val="28"/>
          <w:lang w:val="ro-RO"/>
        </w:rPr>
        <w:t xml:space="preserve"> dreptul la predar</w:t>
      </w:r>
      <w:r>
        <w:rPr>
          <w:sz w:val="28"/>
          <w:szCs w:val="28"/>
          <w:lang w:val="ro-RO"/>
        </w:rPr>
        <w:t>e în învăţământul superior doar</w:t>
      </w:r>
      <w:r w:rsidRPr="00E94B47">
        <w:rPr>
          <w:sz w:val="28"/>
          <w:szCs w:val="28"/>
          <w:lang w:val="ro-RO"/>
        </w:rPr>
        <w:t xml:space="preserve"> profesorii cu grad ştiinţific, </w:t>
      </w:r>
      <w:r>
        <w:rPr>
          <w:sz w:val="28"/>
          <w:szCs w:val="28"/>
          <w:lang w:val="ro-RO"/>
        </w:rPr>
        <w:t xml:space="preserve"> dacă lăsăm situaţia actuală neschimbată” ?.</w:t>
      </w:r>
    </w:p>
    <w:p w:rsidR="00EB0A90" w:rsidRDefault="00EB0A90" w:rsidP="00B750DA">
      <w:pPr>
        <w:jc w:val="both"/>
        <w:rPr>
          <w:sz w:val="28"/>
          <w:szCs w:val="28"/>
          <w:lang w:val="ro-RO"/>
        </w:rPr>
      </w:pPr>
      <w:r>
        <w:rPr>
          <w:sz w:val="28"/>
          <w:szCs w:val="28"/>
          <w:lang w:val="ro-RO"/>
        </w:rPr>
        <w:t>„Cum vor fi menţinute şcolilor doctorale, dacă la momentul actual nu se îndeplinesc planurile de înmatriculare la doctorantură”?</w:t>
      </w:r>
    </w:p>
    <w:p w:rsidR="00EB0A90" w:rsidRDefault="00EB0A90" w:rsidP="00B750DA">
      <w:pPr>
        <w:jc w:val="both"/>
        <w:rPr>
          <w:sz w:val="28"/>
          <w:szCs w:val="28"/>
          <w:lang w:val="ro-RO"/>
        </w:rPr>
      </w:pPr>
      <w:r>
        <w:rPr>
          <w:sz w:val="28"/>
          <w:szCs w:val="28"/>
          <w:lang w:val="ro-RO"/>
        </w:rPr>
        <w:t xml:space="preserve">      Sindicatul Educaţiei şi Ştiinţei de mult timp este preocupat de problema respectivă. Multiplele noastre adresări Guvernului, Ministerului Muncii, Protecţiei Sociale şi a Familiei, conducerii Academiei de Ştiinţe nu s-au soldat cu nici un rezultat. După cum suntem informaţi nici proiectul Cadrului Cheltuielilor pe termen mediu  pentru anii 2015-2017 nu prevede alocarea surselor financiare pentru majorarea sporurilor menţionate.</w:t>
      </w:r>
    </w:p>
    <w:p w:rsidR="00EB0A90" w:rsidRDefault="00EB0A90" w:rsidP="00B750DA">
      <w:pPr>
        <w:jc w:val="both"/>
        <w:rPr>
          <w:sz w:val="28"/>
          <w:szCs w:val="28"/>
          <w:lang w:val="ro-RO"/>
        </w:rPr>
      </w:pPr>
      <w:r>
        <w:rPr>
          <w:sz w:val="28"/>
          <w:szCs w:val="28"/>
          <w:lang w:val="ro-RO"/>
        </w:rPr>
        <w:t xml:space="preserve">      Conştientizând importanţa revendicării menţionate, comitetele sindicale au solicitat majorarea sporului prin colectarea semnăturilor personale ale deţinătorilor, care au fost expediate în toate organele centrale.</w:t>
      </w:r>
    </w:p>
    <w:p w:rsidR="00EB0A90" w:rsidRDefault="00EB0A90" w:rsidP="00B750DA">
      <w:pPr>
        <w:jc w:val="both"/>
        <w:rPr>
          <w:sz w:val="28"/>
          <w:szCs w:val="28"/>
          <w:lang w:val="ro-RO"/>
        </w:rPr>
      </w:pPr>
      <w:r>
        <w:rPr>
          <w:sz w:val="28"/>
          <w:szCs w:val="28"/>
          <w:lang w:val="ro-RO"/>
        </w:rPr>
        <w:t xml:space="preserve">     Noi azi ne pronunţăm pentru prelungirea negocierilor pe marginea revendicării, rămânând în aşteptarea propunerilor din partea Guvernului.</w:t>
      </w:r>
    </w:p>
    <w:p w:rsidR="00EB0A90" w:rsidRDefault="00EB0A90" w:rsidP="00B750DA">
      <w:pPr>
        <w:jc w:val="both"/>
        <w:rPr>
          <w:sz w:val="28"/>
          <w:szCs w:val="28"/>
          <w:lang w:val="ro-RO"/>
        </w:rPr>
      </w:pPr>
    </w:p>
    <w:p w:rsidR="00EB0A90" w:rsidRPr="00E315B4" w:rsidRDefault="00EB0A90" w:rsidP="00B750DA">
      <w:pPr>
        <w:jc w:val="both"/>
        <w:rPr>
          <w:sz w:val="28"/>
          <w:szCs w:val="28"/>
          <w:lang w:val="ro-RO"/>
        </w:rPr>
      </w:pPr>
    </w:p>
    <w:p w:rsidR="00EB0A90" w:rsidRPr="00E315B4" w:rsidRDefault="00EB0A90" w:rsidP="00B750DA">
      <w:pPr>
        <w:jc w:val="both"/>
        <w:rPr>
          <w:b/>
          <w:sz w:val="28"/>
          <w:szCs w:val="28"/>
          <w:lang w:val="ro-RO"/>
        </w:rPr>
      </w:pPr>
      <w:r w:rsidRPr="00FA48A2">
        <w:rPr>
          <w:sz w:val="28"/>
          <w:szCs w:val="28"/>
          <w:u w:val="single"/>
          <w:lang w:val="ro-RO"/>
        </w:rPr>
        <w:t>Revendicarea nr.5</w:t>
      </w:r>
      <w:r>
        <w:rPr>
          <w:b/>
          <w:sz w:val="28"/>
          <w:szCs w:val="28"/>
          <w:lang w:val="ro-RO"/>
        </w:rPr>
        <w:t xml:space="preserve"> </w:t>
      </w:r>
      <w:r w:rsidRPr="001F5F37">
        <w:rPr>
          <w:sz w:val="28"/>
          <w:szCs w:val="28"/>
          <w:lang w:val="ro-RO"/>
        </w:rPr>
        <w:t xml:space="preserve">Sindicatul Educaţiei şi Ştiinţei în repetate rânduri </w:t>
      </w:r>
      <w:r>
        <w:rPr>
          <w:sz w:val="28"/>
          <w:szCs w:val="28"/>
          <w:lang w:val="ro-RO"/>
        </w:rPr>
        <w:t>a cerut adoptarea unei Hotărâri de Guvern  privind  acordarea facilităţilor sociale pentru tinerii specialişti plasaţi în câmpul muncii în instituţiile de învăţământ conform repartizării Ministerului Educaţiei. Anual, tinerii pedagogi se confruntă cu această problemă, fiind mânaţi de la unul la altul – primărie, direcţia Învăţământ, consiliul raional, ministerul de finanţe. În 8 raioane, persoanele angajate la începutul anului de studii, până la 01.01.2014 n-au primit compensaţii pentru locuinţă, electricitate, încălzire. Actuala situaţie nu poate fi tolerată.</w:t>
      </w:r>
    </w:p>
    <w:p w:rsidR="00EB0A90" w:rsidRPr="001F5F37" w:rsidRDefault="00EB0A90" w:rsidP="00B750DA">
      <w:pPr>
        <w:jc w:val="both"/>
        <w:rPr>
          <w:sz w:val="28"/>
          <w:szCs w:val="28"/>
          <w:lang w:val="ro-RO"/>
        </w:rPr>
      </w:pPr>
      <w:r>
        <w:rPr>
          <w:sz w:val="28"/>
          <w:szCs w:val="28"/>
          <w:lang w:val="ro-RO"/>
        </w:rPr>
        <w:t xml:space="preserve">   Ministerul Educaţiei, pe lângă repartizare, ar trebui să-şi asume şi răspunderea pentru crearea condiţiilor de trai tinerilor specialişti.</w:t>
      </w:r>
    </w:p>
    <w:p w:rsidR="00EB0A90" w:rsidRDefault="00EB0A90" w:rsidP="00B750DA">
      <w:pPr>
        <w:jc w:val="both"/>
        <w:rPr>
          <w:sz w:val="28"/>
          <w:szCs w:val="28"/>
          <w:lang w:val="ro-RO"/>
        </w:rPr>
      </w:pPr>
    </w:p>
    <w:p w:rsidR="00EB0A90" w:rsidRDefault="00EB0A90" w:rsidP="00B750DA">
      <w:pPr>
        <w:rPr>
          <w:sz w:val="28"/>
          <w:szCs w:val="28"/>
          <w:lang w:val="ro-RO"/>
        </w:rPr>
      </w:pPr>
      <w:r>
        <w:rPr>
          <w:sz w:val="28"/>
          <w:szCs w:val="28"/>
          <w:lang w:val="ro-RO"/>
        </w:rPr>
        <w:t xml:space="preserve">  Întru totalizarea celor expuse, considerăm necesar de remarcat că cele propuse de Guvern constituie o oarecare realizare, dar ea este insuficientă, din mai multe motive:</w:t>
      </w:r>
    </w:p>
    <w:p w:rsidR="00EB0A90" w:rsidRDefault="00EB0A90" w:rsidP="00B750DA">
      <w:pPr>
        <w:rPr>
          <w:sz w:val="28"/>
          <w:szCs w:val="28"/>
          <w:lang w:val="ro-RO"/>
        </w:rPr>
      </w:pPr>
    </w:p>
    <w:p w:rsidR="00EB0A90" w:rsidRDefault="00EB0A90" w:rsidP="00B750DA">
      <w:pPr>
        <w:numPr>
          <w:ilvl w:val="0"/>
          <w:numId w:val="9"/>
        </w:numPr>
        <w:rPr>
          <w:sz w:val="28"/>
          <w:szCs w:val="28"/>
          <w:lang w:val="ro-RO"/>
        </w:rPr>
      </w:pPr>
      <w:r>
        <w:rPr>
          <w:sz w:val="28"/>
          <w:szCs w:val="28"/>
          <w:lang w:val="ro-RO"/>
        </w:rPr>
        <w:t>Termenii de implementare şi cuantumul majorărilor sunt insuficiente;</w:t>
      </w:r>
    </w:p>
    <w:p w:rsidR="00EB0A90" w:rsidRPr="00BC29AA" w:rsidRDefault="00EB0A90" w:rsidP="00B750DA">
      <w:pPr>
        <w:numPr>
          <w:ilvl w:val="0"/>
          <w:numId w:val="9"/>
        </w:numPr>
        <w:rPr>
          <w:sz w:val="28"/>
          <w:szCs w:val="28"/>
          <w:lang w:val="ro-RO"/>
        </w:rPr>
      </w:pPr>
      <w:r>
        <w:rPr>
          <w:sz w:val="28"/>
          <w:szCs w:val="28"/>
          <w:lang w:val="ro-RO"/>
        </w:rPr>
        <w:t>Nu există un document oficial care ar garanta aplicarea în viaţă a propunerilor expuse;</w:t>
      </w:r>
    </w:p>
    <w:p w:rsidR="00EB0A90" w:rsidRPr="00E569AE" w:rsidRDefault="00EB0A90" w:rsidP="00B750DA">
      <w:pPr>
        <w:numPr>
          <w:ilvl w:val="0"/>
          <w:numId w:val="9"/>
        </w:numPr>
        <w:rPr>
          <w:sz w:val="28"/>
          <w:szCs w:val="28"/>
          <w:lang w:val="ro-RO"/>
        </w:rPr>
      </w:pPr>
      <w:r>
        <w:rPr>
          <w:sz w:val="28"/>
          <w:szCs w:val="28"/>
          <w:lang w:val="ro-RO"/>
        </w:rPr>
        <w:t>Au rămas în afara atenţiei Guvernului 2 revendicări ale Sindicatului</w:t>
      </w:r>
    </w:p>
    <w:sectPr w:rsidR="00EB0A90" w:rsidRPr="00E569AE" w:rsidSect="001F5099">
      <w:footerReference w:type="even" r:id="rId7"/>
      <w:footerReference w:type="default" r:id="rId8"/>
      <w:pgSz w:w="11906" w:h="16838"/>
      <w:pgMar w:top="540"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90" w:rsidRDefault="00EB0A90">
      <w:r>
        <w:separator/>
      </w:r>
    </w:p>
  </w:endnote>
  <w:endnote w:type="continuationSeparator" w:id="0">
    <w:p w:rsidR="00EB0A90" w:rsidRDefault="00EB0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90" w:rsidRDefault="00EB0A90" w:rsidP="009D4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A90" w:rsidRDefault="00EB0A90" w:rsidP="006A25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90" w:rsidRDefault="00EB0A90" w:rsidP="009D4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0A90" w:rsidRDefault="00EB0A90" w:rsidP="006A25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90" w:rsidRDefault="00EB0A90">
      <w:r>
        <w:separator/>
      </w:r>
    </w:p>
  </w:footnote>
  <w:footnote w:type="continuationSeparator" w:id="0">
    <w:p w:rsidR="00EB0A90" w:rsidRDefault="00EB0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B1FF0"/>
    <w:multiLevelType w:val="multilevel"/>
    <w:tmpl w:val="D682D0F0"/>
    <w:lvl w:ilvl="0">
      <w:start w:val="1"/>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470"/>
        </w:tabs>
        <w:ind w:left="1470" w:hanging="57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
    <w:nsid w:val="222940B2"/>
    <w:multiLevelType w:val="hybridMultilevel"/>
    <w:tmpl w:val="07A6B184"/>
    <w:lvl w:ilvl="0" w:tplc="917A8C0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2F56D2"/>
    <w:multiLevelType w:val="hybridMultilevel"/>
    <w:tmpl w:val="DDEE9C3E"/>
    <w:lvl w:ilvl="0" w:tplc="0419000F">
      <w:start w:val="4"/>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B4062B"/>
    <w:multiLevelType w:val="hybridMultilevel"/>
    <w:tmpl w:val="6F9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2C5696"/>
    <w:multiLevelType w:val="hybridMultilevel"/>
    <w:tmpl w:val="20AE1F5A"/>
    <w:lvl w:ilvl="0" w:tplc="7C3455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16B18D3"/>
    <w:multiLevelType w:val="multilevel"/>
    <w:tmpl w:val="8E942D4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6">
    <w:nsid w:val="532E56D2"/>
    <w:multiLevelType w:val="hybridMultilevel"/>
    <w:tmpl w:val="5510976A"/>
    <w:lvl w:ilvl="0" w:tplc="A1AE1894">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D4D27BA"/>
    <w:multiLevelType w:val="hybridMultilevel"/>
    <w:tmpl w:val="B6B6D7E8"/>
    <w:lvl w:ilvl="0" w:tplc="54826C00">
      <w:start w:val="1"/>
      <w:numFmt w:val="decimal"/>
      <w:lvlText w:val="%1"/>
      <w:lvlJc w:val="left"/>
      <w:pPr>
        <w:ind w:left="1398" w:hanging="360"/>
      </w:pPr>
      <w:rPr>
        <w:rFonts w:cs="Times New Roman" w:hint="default"/>
      </w:rPr>
    </w:lvl>
    <w:lvl w:ilvl="1" w:tplc="04190019" w:tentative="1">
      <w:start w:val="1"/>
      <w:numFmt w:val="lowerLetter"/>
      <w:lvlText w:val="%2."/>
      <w:lvlJc w:val="left"/>
      <w:pPr>
        <w:ind w:left="2118" w:hanging="360"/>
      </w:pPr>
      <w:rPr>
        <w:rFonts w:cs="Times New Roman"/>
      </w:rPr>
    </w:lvl>
    <w:lvl w:ilvl="2" w:tplc="0419001B" w:tentative="1">
      <w:start w:val="1"/>
      <w:numFmt w:val="lowerRoman"/>
      <w:lvlText w:val="%3."/>
      <w:lvlJc w:val="right"/>
      <w:pPr>
        <w:ind w:left="2838" w:hanging="180"/>
      </w:pPr>
      <w:rPr>
        <w:rFonts w:cs="Times New Roman"/>
      </w:rPr>
    </w:lvl>
    <w:lvl w:ilvl="3" w:tplc="0419000F" w:tentative="1">
      <w:start w:val="1"/>
      <w:numFmt w:val="decimal"/>
      <w:lvlText w:val="%4."/>
      <w:lvlJc w:val="left"/>
      <w:pPr>
        <w:ind w:left="3558" w:hanging="360"/>
      </w:pPr>
      <w:rPr>
        <w:rFonts w:cs="Times New Roman"/>
      </w:rPr>
    </w:lvl>
    <w:lvl w:ilvl="4" w:tplc="04190019" w:tentative="1">
      <w:start w:val="1"/>
      <w:numFmt w:val="lowerLetter"/>
      <w:lvlText w:val="%5."/>
      <w:lvlJc w:val="left"/>
      <w:pPr>
        <w:ind w:left="4278" w:hanging="360"/>
      </w:pPr>
      <w:rPr>
        <w:rFonts w:cs="Times New Roman"/>
      </w:rPr>
    </w:lvl>
    <w:lvl w:ilvl="5" w:tplc="0419001B" w:tentative="1">
      <w:start w:val="1"/>
      <w:numFmt w:val="lowerRoman"/>
      <w:lvlText w:val="%6."/>
      <w:lvlJc w:val="right"/>
      <w:pPr>
        <w:ind w:left="4998" w:hanging="180"/>
      </w:pPr>
      <w:rPr>
        <w:rFonts w:cs="Times New Roman"/>
      </w:rPr>
    </w:lvl>
    <w:lvl w:ilvl="6" w:tplc="0419000F" w:tentative="1">
      <w:start w:val="1"/>
      <w:numFmt w:val="decimal"/>
      <w:lvlText w:val="%7."/>
      <w:lvlJc w:val="left"/>
      <w:pPr>
        <w:ind w:left="5718" w:hanging="360"/>
      </w:pPr>
      <w:rPr>
        <w:rFonts w:cs="Times New Roman"/>
      </w:rPr>
    </w:lvl>
    <w:lvl w:ilvl="7" w:tplc="04190019" w:tentative="1">
      <w:start w:val="1"/>
      <w:numFmt w:val="lowerLetter"/>
      <w:lvlText w:val="%8."/>
      <w:lvlJc w:val="left"/>
      <w:pPr>
        <w:ind w:left="6438" w:hanging="360"/>
      </w:pPr>
      <w:rPr>
        <w:rFonts w:cs="Times New Roman"/>
      </w:rPr>
    </w:lvl>
    <w:lvl w:ilvl="8" w:tplc="0419001B" w:tentative="1">
      <w:start w:val="1"/>
      <w:numFmt w:val="lowerRoman"/>
      <w:lvlText w:val="%9."/>
      <w:lvlJc w:val="right"/>
      <w:pPr>
        <w:ind w:left="7158" w:hanging="180"/>
      </w:pPr>
      <w:rPr>
        <w:rFonts w:cs="Times New Roman"/>
      </w:rPr>
    </w:lvl>
  </w:abstractNum>
  <w:abstractNum w:abstractNumId="8">
    <w:nsid w:val="6BA67BB2"/>
    <w:multiLevelType w:val="hybridMultilevel"/>
    <w:tmpl w:val="A852EE1C"/>
    <w:lvl w:ilvl="0" w:tplc="C5BA1ED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823"/>
    <w:rsid w:val="00012BFB"/>
    <w:rsid w:val="00027730"/>
    <w:rsid w:val="00033056"/>
    <w:rsid w:val="00044F1B"/>
    <w:rsid w:val="00046D8D"/>
    <w:rsid w:val="00080DAB"/>
    <w:rsid w:val="000A0498"/>
    <w:rsid w:val="000C7CA2"/>
    <w:rsid w:val="000D0FC7"/>
    <w:rsid w:val="000E6BB4"/>
    <w:rsid w:val="000F636A"/>
    <w:rsid w:val="000F69A1"/>
    <w:rsid w:val="00113EDA"/>
    <w:rsid w:val="00114959"/>
    <w:rsid w:val="00125FE4"/>
    <w:rsid w:val="00127213"/>
    <w:rsid w:val="00134137"/>
    <w:rsid w:val="0017161F"/>
    <w:rsid w:val="001920A4"/>
    <w:rsid w:val="001A5AA5"/>
    <w:rsid w:val="001B19BB"/>
    <w:rsid w:val="001B2893"/>
    <w:rsid w:val="001B73FC"/>
    <w:rsid w:val="001D4FCF"/>
    <w:rsid w:val="001D7533"/>
    <w:rsid w:val="001F1A08"/>
    <w:rsid w:val="001F5099"/>
    <w:rsid w:val="001F5F37"/>
    <w:rsid w:val="002031FA"/>
    <w:rsid w:val="00221183"/>
    <w:rsid w:val="00221F5B"/>
    <w:rsid w:val="00227957"/>
    <w:rsid w:val="00230A02"/>
    <w:rsid w:val="00236CAA"/>
    <w:rsid w:val="002509B7"/>
    <w:rsid w:val="00252C75"/>
    <w:rsid w:val="002600B8"/>
    <w:rsid w:val="002812C5"/>
    <w:rsid w:val="002B06B0"/>
    <w:rsid w:val="002C69EA"/>
    <w:rsid w:val="002D266C"/>
    <w:rsid w:val="002D70E5"/>
    <w:rsid w:val="002D732E"/>
    <w:rsid w:val="002F012E"/>
    <w:rsid w:val="002F43CD"/>
    <w:rsid w:val="003105B7"/>
    <w:rsid w:val="00324387"/>
    <w:rsid w:val="00332780"/>
    <w:rsid w:val="00352C45"/>
    <w:rsid w:val="003613BC"/>
    <w:rsid w:val="00384917"/>
    <w:rsid w:val="003905D6"/>
    <w:rsid w:val="003C5D1A"/>
    <w:rsid w:val="003D3A78"/>
    <w:rsid w:val="00400ACD"/>
    <w:rsid w:val="00416AAE"/>
    <w:rsid w:val="00422823"/>
    <w:rsid w:val="0042702B"/>
    <w:rsid w:val="004358C6"/>
    <w:rsid w:val="0044467F"/>
    <w:rsid w:val="00452B7E"/>
    <w:rsid w:val="00456FC0"/>
    <w:rsid w:val="00457D52"/>
    <w:rsid w:val="00466A81"/>
    <w:rsid w:val="00474AC7"/>
    <w:rsid w:val="00482639"/>
    <w:rsid w:val="004929B8"/>
    <w:rsid w:val="004A2BFC"/>
    <w:rsid w:val="004E4F58"/>
    <w:rsid w:val="00501D08"/>
    <w:rsid w:val="00505072"/>
    <w:rsid w:val="00513993"/>
    <w:rsid w:val="005177BE"/>
    <w:rsid w:val="00520775"/>
    <w:rsid w:val="00520CAF"/>
    <w:rsid w:val="00535B0B"/>
    <w:rsid w:val="00565341"/>
    <w:rsid w:val="00592331"/>
    <w:rsid w:val="005A0D0C"/>
    <w:rsid w:val="005A5C48"/>
    <w:rsid w:val="005D304E"/>
    <w:rsid w:val="005E7B2F"/>
    <w:rsid w:val="005F6412"/>
    <w:rsid w:val="00604B55"/>
    <w:rsid w:val="0061259D"/>
    <w:rsid w:val="006174B8"/>
    <w:rsid w:val="0062606C"/>
    <w:rsid w:val="006608BA"/>
    <w:rsid w:val="00672D66"/>
    <w:rsid w:val="006839ED"/>
    <w:rsid w:val="006A2521"/>
    <w:rsid w:val="006B1F91"/>
    <w:rsid w:val="006C4DD7"/>
    <w:rsid w:val="006D05A0"/>
    <w:rsid w:val="006D1C5F"/>
    <w:rsid w:val="006E1741"/>
    <w:rsid w:val="006E2AD5"/>
    <w:rsid w:val="006F1C19"/>
    <w:rsid w:val="006F30E7"/>
    <w:rsid w:val="007221CF"/>
    <w:rsid w:val="0072614B"/>
    <w:rsid w:val="0076258E"/>
    <w:rsid w:val="00762DB7"/>
    <w:rsid w:val="007834CB"/>
    <w:rsid w:val="00783ADE"/>
    <w:rsid w:val="00787552"/>
    <w:rsid w:val="007A245F"/>
    <w:rsid w:val="007A69D1"/>
    <w:rsid w:val="007F44CF"/>
    <w:rsid w:val="008041B3"/>
    <w:rsid w:val="00811E66"/>
    <w:rsid w:val="008161FD"/>
    <w:rsid w:val="00824035"/>
    <w:rsid w:val="00847DDB"/>
    <w:rsid w:val="00862A73"/>
    <w:rsid w:val="008676CF"/>
    <w:rsid w:val="0087143F"/>
    <w:rsid w:val="0087460B"/>
    <w:rsid w:val="00880F48"/>
    <w:rsid w:val="008B2710"/>
    <w:rsid w:val="008D140B"/>
    <w:rsid w:val="008E2346"/>
    <w:rsid w:val="008E3DB4"/>
    <w:rsid w:val="00900FCE"/>
    <w:rsid w:val="00911C13"/>
    <w:rsid w:val="00920A74"/>
    <w:rsid w:val="009211F4"/>
    <w:rsid w:val="009224E3"/>
    <w:rsid w:val="00985FBE"/>
    <w:rsid w:val="009A6DF4"/>
    <w:rsid w:val="009B42FB"/>
    <w:rsid w:val="009C72D1"/>
    <w:rsid w:val="009D147B"/>
    <w:rsid w:val="009D4937"/>
    <w:rsid w:val="00A041FE"/>
    <w:rsid w:val="00A36F38"/>
    <w:rsid w:val="00A60872"/>
    <w:rsid w:val="00A87600"/>
    <w:rsid w:val="00A977A6"/>
    <w:rsid w:val="00A97F80"/>
    <w:rsid w:val="00AA2E68"/>
    <w:rsid w:val="00AB36D9"/>
    <w:rsid w:val="00B15977"/>
    <w:rsid w:val="00B23875"/>
    <w:rsid w:val="00B44415"/>
    <w:rsid w:val="00B50BF5"/>
    <w:rsid w:val="00B750DA"/>
    <w:rsid w:val="00B90E64"/>
    <w:rsid w:val="00BA19B4"/>
    <w:rsid w:val="00BC29AA"/>
    <w:rsid w:val="00BE2B17"/>
    <w:rsid w:val="00BE63A9"/>
    <w:rsid w:val="00BF0911"/>
    <w:rsid w:val="00BF48BD"/>
    <w:rsid w:val="00BF5648"/>
    <w:rsid w:val="00BF5C5F"/>
    <w:rsid w:val="00C044E6"/>
    <w:rsid w:val="00C0532D"/>
    <w:rsid w:val="00C071F2"/>
    <w:rsid w:val="00C11351"/>
    <w:rsid w:val="00C22A44"/>
    <w:rsid w:val="00C24AA3"/>
    <w:rsid w:val="00C25D63"/>
    <w:rsid w:val="00C36A65"/>
    <w:rsid w:val="00C40415"/>
    <w:rsid w:val="00C46F1F"/>
    <w:rsid w:val="00C47261"/>
    <w:rsid w:val="00C52C91"/>
    <w:rsid w:val="00C55298"/>
    <w:rsid w:val="00C55BA9"/>
    <w:rsid w:val="00C628A5"/>
    <w:rsid w:val="00C63551"/>
    <w:rsid w:val="00C63F2D"/>
    <w:rsid w:val="00C819E8"/>
    <w:rsid w:val="00C86C0D"/>
    <w:rsid w:val="00CB5BE8"/>
    <w:rsid w:val="00CD2564"/>
    <w:rsid w:val="00D00288"/>
    <w:rsid w:val="00D042C6"/>
    <w:rsid w:val="00D0682A"/>
    <w:rsid w:val="00D11F83"/>
    <w:rsid w:val="00D17E3C"/>
    <w:rsid w:val="00D25689"/>
    <w:rsid w:val="00D379E6"/>
    <w:rsid w:val="00D7061F"/>
    <w:rsid w:val="00D736CB"/>
    <w:rsid w:val="00D80F98"/>
    <w:rsid w:val="00D90AD4"/>
    <w:rsid w:val="00D94BEA"/>
    <w:rsid w:val="00D95FEF"/>
    <w:rsid w:val="00DA279B"/>
    <w:rsid w:val="00DA3E29"/>
    <w:rsid w:val="00DD40E6"/>
    <w:rsid w:val="00DF1BB0"/>
    <w:rsid w:val="00E07AFE"/>
    <w:rsid w:val="00E15F29"/>
    <w:rsid w:val="00E248E7"/>
    <w:rsid w:val="00E270F5"/>
    <w:rsid w:val="00E315B4"/>
    <w:rsid w:val="00E4018E"/>
    <w:rsid w:val="00E41A60"/>
    <w:rsid w:val="00E44DBE"/>
    <w:rsid w:val="00E54C1A"/>
    <w:rsid w:val="00E569AE"/>
    <w:rsid w:val="00E67FD3"/>
    <w:rsid w:val="00E77BEA"/>
    <w:rsid w:val="00E8591D"/>
    <w:rsid w:val="00E91BC0"/>
    <w:rsid w:val="00E94B47"/>
    <w:rsid w:val="00E94F3F"/>
    <w:rsid w:val="00EB0A90"/>
    <w:rsid w:val="00EB423A"/>
    <w:rsid w:val="00EC41F4"/>
    <w:rsid w:val="00EC42AE"/>
    <w:rsid w:val="00EE07D7"/>
    <w:rsid w:val="00EE3253"/>
    <w:rsid w:val="00F2006C"/>
    <w:rsid w:val="00F25340"/>
    <w:rsid w:val="00F2636E"/>
    <w:rsid w:val="00F27642"/>
    <w:rsid w:val="00F56FAF"/>
    <w:rsid w:val="00F602F5"/>
    <w:rsid w:val="00F633D9"/>
    <w:rsid w:val="00FA48A2"/>
    <w:rsid w:val="00FA5BA5"/>
    <w:rsid w:val="00FA613B"/>
    <w:rsid w:val="00FB20C3"/>
    <w:rsid w:val="00FC1376"/>
    <w:rsid w:val="00FD7ED4"/>
    <w:rsid w:val="00FE0191"/>
    <w:rsid w:val="00FE2DE1"/>
    <w:rsid w:val="00FE57A3"/>
    <w:rsid w:val="00FE598C"/>
    <w:rsid w:val="00FF1A18"/>
    <w:rsid w:val="00FF3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2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823"/>
    <w:pPr>
      <w:jc w:val="center"/>
    </w:pPr>
    <w:rPr>
      <w:rFonts w:ascii="Bookman Old Style" w:hAnsi="Bookman Old Style"/>
      <w:b/>
      <w:sz w:val="28"/>
      <w:szCs w:val="28"/>
      <w:lang w:val="en-US"/>
    </w:rPr>
  </w:style>
  <w:style w:type="character" w:customStyle="1" w:styleId="TitleChar">
    <w:name w:val="Title Char"/>
    <w:basedOn w:val="DefaultParagraphFont"/>
    <w:link w:val="Title"/>
    <w:uiPriority w:val="99"/>
    <w:locked/>
    <w:rsid w:val="00422823"/>
    <w:rPr>
      <w:rFonts w:ascii="Bookman Old Style" w:hAnsi="Bookman Old Style" w:cs="Times New Roman"/>
      <w:b/>
      <w:sz w:val="28"/>
      <w:szCs w:val="28"/>
      <w:lang w:val="en-US" w:eastAsia="ru-RU"/>
    </w:rPr>
  </w:style>
  <w:style w:type="paragraph" w:styleId="BalloonText">
    <w:name w:val="Balloon Text"/>
    <w:basedOn w:val="Normal"/>
    <w:link w:val="BalloonTextChar"/>
    <w:uiPriority w:val="99"/>
    <w:semiHidden/>
    <w:rsid w:val="005177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7BE"/>
    <w:rPr>
      <w:rFonts w:ascii="Tahoma" w:hAnsi="Tahoma" w:cs="Tahoma"/>
      <w:sz w:val="16"/>
      <w:szCs w:val="16"/>
      <w:lang w:eastAsia="ru-RU"/>
    </w:rPr>
  </w:style>
  <w:style w:type="paragraph" w:styleId="ListParagraph">
    <w:name w:val="List Paragraph"/>
    <w:basedOn w:val="Normal"/>
    <w:uiPriority w:val="99"/>
    <w:qFormat/>
    <w:rsid w:val="00E248E7"/>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A2521"/>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6A25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744</TotalTime>
  <Pages>4</Pages>
  <Words>1626</Words>
  <Characters>9274</Characters>
  <Application>Microsoft Office Outlook</Application>
  <DocSecurity>0</DocSecurity>
  <Lines>0</Lines>
  <Paragraphs>0</Paragraphs>
  <ScaleCrop>false</ScaleCrop>
  <Company>ESTU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INV-BeguA</cp:lastModifiedBy>
  <cp:revision>100</cp:revision>
  <cp:lastPrinted>2014-05-20T05:24:00Z</cp:lastPrinted>
  <dcterms:created xsi:type="dcterms:W3CDTF">2014-02-18T08:04:00Z</dcterms:created>
  <dcterms:modified xsi:type="dcterms:W3CDTF">2014-05-20T05:24:00Z</dcterms:modified>
</cp:coreProperties>
</file>